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2F2F2"/>
  <w:body>
    <w:p>
      <w:pPr>
        <w:pStyle w:val="Normal"/>
        <w:ind w:right="-284" w:hanging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color w:val="0000FF"/>
          <w:szCs w:val="18"/>
        </w:rPr>
        <w:t>DEELNAME 15</w:t>
      </w:r>
      <w:r>
        <w:rPr>
          <w:rFonts w:ascii="Book Antiqua" w:hAnsi="Book Antiqua"/>
          <w:color w:val="0000FF"/>
          <w:szCs w:val="18"/>
          <w:vertAlign w:val="superscript"/>
        </w:rPr>
        <w:t>e</w:t>
      </w:r>
      <w:r>
        <w:rPr>
          <w:rFonts w:ascii="Book Antiqua" w:hAnsi="Book Antiqua"/>
          <w:color w:val="0000FF"/>
          <w:szCs w:val="18"/>
        </w:rPr>
        <w:t xml:space="preserve"> editie Grant Thornton Commissarissen Benchmarkonderzoek</w:t>
      </w:r>
      <w:r>
        <w:rPr>
          <w:rFonts w:ascii="Book Antiqua" w:hAnsi="Book Antiqua"/>
          <w:color w:val="0000FF"/>
          <w:sz w:val="36"/>
          <w:szCs w:val="18"/>
        </w:rPr>
        <w:t xml:space="preserve"> </w:t>
      </w:r>
      <w:r>
        <w:rPr>
          <w:rFonts w:ascii="Book Antiqua" w:hAnsi="Book Antiqua"/>
          <w:color w:val="0000FF"/>
          <w:szCs w:val="18"/>
        </w:rPr>
        <w:t xml:space="preserve">2022       </w:t>
      </w:r>
      <w:r>
        <w:rPr>
          <w:rFonts w:ascii="Book Antiqua" w:hAnsi="Book Antiqua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Normal"/>
        <w:ind w:right="-284" w:hanging="0"/>
        <w:jc w:val="center"/>
        <w:rPr>
          <w:rFonts w:ascii="Book Antiqua" w:hAnsi="Book Antiqua"/>
          <w:szCs w:val="18"/>
        </w:rPr>
      </w:pPr>
      <w:r>
        <w:rPr>
          <w:rFonts w:ascii="Book Antiqua" w:hAnsi="Book Antiqua"/>
          <w:b/>
          <w:szCs w:val="18"/>
        </w:rPr>
        <w:t>Bent u commissaris of toezichthouder, of heeft u als bestuurder, secretaris of internal auditor te maken met toezicht?</w:t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  <w:t>Dan nodigen wij u van harte uit om weer deel te nemen aan de 15</w:t>
      </w:r>
      <w:r>
        <w:rPr>
          <w:rFonts w:ascii="Book Antiqua" w:hAnsi="Book Antiqua"/>
          <w:vertAlign w:val="superscript"/>
        </w:rPr>
        <w:t>de</w:t>
      </w:r>
      <w:r>
        <w:rPr>
          <w:rFonts w:ascii="Book Antiqua" w:hAnsi="Book Antiqua"/>
        </w:rPr>
        <w:t xml:space="preserve"> editie van het jaarlijkse Grant Thornton commissarissen benchmarkonderzoek, Nederlands toonaangevende onderzoek naar toezicht in de private en semi-publieke sector. Met het onderzoek en de vele respondenten die daaraan mee doen dragen we gezamenlijk al veertien jaar bij aan de verdere professionalisering van het commissariaat.</w:t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right="-284" w:hanging="0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 xml:space="preserve">Uw keuze: persoonlijk interview of online vragenlijst </w:t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  <w:t>Als u wilt deelnemen met een persoonlijk interview, stuur dan uw contactgege</w:t>
        <w:softHyphen/>
        <w:t>vens naar Dirk-Jaap Klaassen (</w:t>
      </w:r>
      <w:hyperlink r:id="rId2">
        <w:r>
          <w:rPr>
            <w:rStyle w:val="Internetkoppeling"/>
            <w:rFonts w:ascii="Book Antiqua" w:hAnsi="Book Antiqua"/>
            <w:color w:val="auto"/>
          </w:rPr>
          <w:t>dirk-jaap.klaassen@boardinbalance.com</w:t>
        </w:r>
      </w:hyperlink>
      <w:r>
        <w:rPr>
          <w:rFonts w:ascii="Book Antiqua" w:hAnsi="Book Antiqua"/>
        </w:rPr>
        <w:t>). Wij nemen dan contact met u op voor een afspraak voor een persoonlijk interview.</w:t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  <w:t xml:space="preserve">Als u wilt deelnemen via de online vragenlijst, vul dan uw e-mailadres in op de volgende pagina: </w:t>
      </w:r>
      <w:hyperlink r:id="rId3">
        <w:r>
          <w:rPr>
            <w:rStyle w:val="Internetkoppeling"/>
            <w:b/>
          </w:rPr>
          <w:t>Commissarissen Benchmarkonderzoek 2022</w:t>
        </w:r>
      </w:hyperlink>
      <w:r>
        <w:rPr/>
        <w:t xml:space="preserve">. </w:t>
      </w:r>
      <w:r>
        <w:rPr>
          <w:rFonts w:ascii="Book Antiqua" w:hAnsi="Book Antiqua"/>
        </w:rPr>
        <w:t xml:space="preserve">Binnen 24 uur ontvangt u van ons een link waarmee u het onderzoek kunt starten.  </w:t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  <w:t xml:space="preserve">Tot en met </w:t>
      </w:r>
      <w:r>
        <w:rPr>
          <w:rFonts w:ascii="Book Antiqua" w:hAnsi="Book Antiqua"/>
          <w:b/>
          <w:bCs/>
        </w:rPr>
        <w:t>1</w:t>
      </w:r>
      <w:r>
        <w:rPr>
          <w:rFonts w:ascii="Book Antiqua" w:hAnsi="Book Antiqua"/>
          <w:b/>
        </w:rPr>
        <w:t xml:space="preserve"> oktober </w:t>
      </w:r>
      <w:r>
        <w:rPr>
          <w:rFonts w:ascii="Book Antiqua" w:hAnsi="Book Antiqua"/>
        </w:rPr>
        <w:t>kunt u deelnemen.</w:t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right="-284" w:hanging="0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 xml:space="preserve">Onderwerpen zomer </w:t>
      </w:r>
      <w:bookmarkStart w:id="0" w:name="_GoBack11"/>
      <w:bookmarkEnd w:id="0"/>
      <w:r>
        <w:rPr>
          <w:rFonts w:ascii="Book Antiqua" w:hAnsi="Book Antiqua"/>
          <w:b/>
        </w:rPr>
        <w:t>2022</w:t>
      </w:r>
    </w:p>
    <w:p>
      <w:pPr>
        <w:pStyle w:val="NoSpacing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Spacing"/>
        <w:ind w:right="-284" w:hanging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color w:val="0000FF"/>
          <w:sz w:val="24"/>
          <w:szCs w:val="24"/>
        </w:rPr>
        <w:t>Naast</w:t>
      </w:r>
      <w:r>
        <w:rPr>
          <w:rFonts w:eastAsia="Calibri" w:cs="Times New Roman"/>
          <w:sz w:val="24"/>
          <w:szCs w:val="24"/>
        </w:rPr>
        <w:t xml:space="preserve"> een aantal onderwerpen die elk of elke twee jaar aan bod komen zoals toekomstperspectief, teamrollen en de evaluatie van de rvc en de rvb zijn er ook dit jaar weer </w:t>
      </w:r>
      <w:r>
        <w:rPr>
          <w:rFonts w:eastAsia="Calibri" w:cs="Times New Roman"/>
          <w:color w:val="0000FF"/>
          <w:sz w:val="24"/>
          <w:szCs w:val="24"/>
        </w:rPr>
        <w:t>onderwerpen</w:t>
      </w:r>
      <w:r>
        <w:rPr>
          <w:rFonts w:eastAsia="Calibri" w:cs="Times New Roman"/>
          <w:sz w:val="24"/>
          <w:szCs w:val="24"/>
        </w:rPr>
        <w:t xml:space="preserve"> waar we </w:t>
      </w:r>
      <w:r>
        <w:rPr>
          <w:rFonts w:eastAsia="Calibri" w:cs="Times New Roman"/>
          <w:color w:val="0000FF"/>
          <w:sz w:val="24"/>
          <w:szCs w:val="24"/>
        </w:rPr>
        <w:t>speciale aandacht</w:t>
      </w:r>
      <w:r>
        <w:rPr>
          <w:rFonts w:eastAsia="Calibri" w:cs="Times New Roman"/>
          <w:sz w:val="24"/>
          <w:szCs w:val="24"/>
        </w:rPr>
        <w:t xml:space="preserve"> aan besteden. Het gaat hierbij onder andere om: </w:t>
      </w:r>
      <w:r>
        <w:rPr>
          <w:rFonts w:eastAsia="Calibri" w:cs="Times New Roman"/>
          <w:color w:val="0000FF"/>
          <w:sz w:val="24"/>
          <w:szCs w:val="24"/>
        </w:rPr>
        <w:t xml:space="preserve">stakeholdermanagement, de auditcommissie en een deel </w:t>
      </w:r>
      <w:r>
        <w:rPr>
          <w:rFonts w:eastAsia="Calibri" w:cs="Times New Roman"/>
          <w:color w:val="0000FF"/>
          <w:sz w:val="24"/>
          <w:szCs w:val="24"/>
        </w:rPr>
        <w:t xml:space="preserve">over </w:t>
      </w:r>
      <w:r>
        <w:rPr>
          <w:rFonts w:eastAsia="Calibri" w:cs="Times New Roman"/>
          <w:color w:val="0000FF"/>
          <w:sz w:val="24"/>
          <w:szCs w:val="24"/>
        </w:rPr>
        <w:t xml:space="preserve">digitalisering en een deel over duurzaamheid. </w:t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right="-284" w:hanging="0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Waarom deelnemen?</w:t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  <w:t>Deelnemers aan het onderzoek gaven eerder aan:</w:t>
      </w:r>
    </w:p>
    <w:p>
      <w:pPr>
        <w:pStyle w:val="ListParagraph"/>
        <w:numPr>
          <w:ilvl w:val="0"/>
          <w:numId w:val="1"/>
        </w:numPr>
        <w:ind w:left="426" w:right="-284" w:hanging="426"/>
        <w:rPr>
          <w:rFonts w:ascii="Book Antiqua" w:hAnsi="Book Antiqua"/>
        </w:rPr>
      </w:pPr>
      <w:r>
        <w:rPr>
          <w:rFonts w:ascii="Book Antiqua" w:hAnsi="Book Antiqua"/>
        </w:rPr>
        <w:t>bij te willen dragen aan good governance;</w:t>
      </w:r>
    </w:p>
    <w:p>
      <w:pPr>
        <w:pStyle w:val="ListParagraph"/>
        <w:numPr>
          <w:ilvl w:val="0"/>
          <w:numId w:val="1"/>
        </w:numPr>
        <w:ind w:left="426" w:right="-284" w:hanging="426"/>
        <w:rPr>
          <w:rFonts w:ascii="Book Antiqua" w:hAnsi="Book Antiqua"/>
        </w:rPr>
      </w:pPr>
      <w:r>
        <w:rPr>
          <w:rFonts w:ascii="Book Antiqua" w:hAnsi="Book Antiqua"/>
        </w:rPr>
        <w:t>de deelname als een jaarlijks reflectiemoment te gebruiken;</w:t>
      </w:r>
    </w:p>
    <w:p>
      <w:pPr>
        <w:pStyle w:val="ListParagraph"/>
        <w:numPr>
          <w:ilvl w:val="0"/>
          <w:numId w:val="1"/>
        </w:numPr>
        <w:ind w:left="426" w:right="-284" w:hanging="426"/>
        <w:rPr>
          <w:rFonts w:ascii="Book Antiqua" w:hAnsi="Book Antiqua"/>
        </w:rPr>
      </w:pPr>
      <w:r>
        <w:rPr>
          <w:rFonts w:ascii="Book Antiqua" w:hAnsi="Book Antiqua"/>
        </w:rPr>
        <w:t>dat de enquête aan het denken zet; en</w:t>
      </w:r>
    </w:p>
    <w:p>
      <w:pPr>
        <w:pStyle w:val="ListParagraph"/>
        <w:numPr>
          <w:ilvl w:val="0"/>
          <w:numId w:val="1"/>
        </w:numPr>
        <w:ind w:left="426" w:right="-284" w:hanging="426"/>
        <w:rPr>
          <w:rFonts w:ascii="Book Antiqua" w:hAnsi="Book Antiqua"/>
        </w:rPr>
      </w:pPr>
      <w:r>
        <w:rPr>
          <w:rFonts w:ascii="Book Antiqua" w:hAnsi="Book Antiqua"/>
        </w:rPr>
        <w:t>er agendapunten uit te halen voor de eigen rvc/rvt.</w:t>
      </w:r>
    </w:p>
    <w:p>
      <w:pPr>
        <w:pStyle w:val="ListParagraph"/>
        <w:numPr>
          <w:ilvl w:val="0"/>
          <w:numId w:val="0"/>
        </w:numPr>
        <w:ind w:left="720" w:right="-284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right="-284" w:hanging="0"/>
        <w:rPr>
          <w:rFonts w:ascii="Book Antiqua" w:hAnsi="Book Antiqua"/>
        </w:rPr>
      </w:pPr>
      <w:r>
        <w:rPr>
          <w:rFonts w:ascii="Book Antiqua" w:hAnsi="Book Antiqua"/>
        </w:rPr>
        <w:t>Kortom, u wordt gestimuleerd na te denken over de eigen rolinvulling, al dan niet via een persoonlijk interview.</w:t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  <w:t>Het onderzoeksteam ziet ernaar uit de resultaten (weer) met u te delen via de onderzoeksrapporten en op besloten bijeenkomsten, met boeiende discussie met u en met gastsprekers.</w:t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  <w:t>Het onderzoeksteam, bestaat uit Aalt Klaassen, Dirk-Jaap Klaassen en Oscar Toebosch (researcher/consultant van Board in Balance) en prof. Herbert Rijken (hoogleraar aan de Vrije Universiteit te Amsterdam).</w:t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  <w:t xml:space="preserve">Uiteraard wordt het onderzoek uitgevoerd op basis van </w:t>
      </w:r>
      <w:r>
        <w:rPr>
          <w:rFonts w:ascii="Book Antiqua" w:hAnsi="Book Antiqua"/>
          <w:b/>
        </w:rPr>
        <w:t>anonimiteit</w:t>
      </w:r>
      <w:r>
        <w:rPr>
          <w:rFonts w:ascii="Book Antiqua" w:hAnsi="Book Antiqua"/>
        </w:rPr>
        <w:t xml:space="preserve">. Resultaten zijn niet te herleiden naar de afzonderlijke respondenten. </w:t>
      </w:r>
    </w:p>
    <w:p>
      <w:pPr>
        <w:pStyle w:val="Normal"/>
        <w:ind w:right="-284" w:hanging="0"/>
        <w:rPr/>
      </w:pPr>
      <w:r>
        <w:rPr/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  <w:t>Wij hopen op uw medewerking!</w:t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  <w:t>met vriendelijke groet,</w:t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  <w:t>Aalt Klaassen en Dirk-Jaap Klaassen, Oscar Toebosch en Herbert Rijken</w:t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Spacing"/>
        <w:ind w:right="-284" w:hanging="0"/>
        <w:rPr>
          <w:sz w:val="24"/>
          <w:szCs w:val="24"/>
        </w:rPr>
      </w:pPr>
      <w:r>
        <w:rPr>
          <w:sz w:val="24"/>
          <w:szCs w:val="24"/>
        </w:rPr>
        <w:t xml:space="preserve">De resultaten van afgelopen jaren kunt u vinden op </w:t>
      </w:r>
      <w:hyperlink r:id="rId4">
        <w:r>
          <w:rPr>
            <w:rStyle w:val="Internetkoppeling"/>
            <w:sz w:val="24"/>
            <w:szCs w:val="24"/>
          </w:rPr>
          <w:t>www.gt.nl/commissarissenonderzoek</w:t>
        </w:r>
      </w:hyperlink>
      <w:r>
        <w:rPr>
          <w:sz w:val="24"/>
          <w:szCs w:val="24"/>
        </w:rPr>
        <w:t xml:space="preserve"> of </w:t>
      </w:r>
      <w:hyperlink r:id="rId5">
        <w:r>
          <w:rPr>
            <w:rStyle w:val="Internetkoppeling"/>
            <w:sz w:val="24"/>
            <w:szCs w:val="24"/>
          </w:rPr>
          <w:t>www.boardinbalance.com</w:t>
        </w:r>
      </w:hyperlink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right="-284" w:hanging="0"/>
        <w:rPr>
          <w:rFonts w:ascii="Book Antiqua" w:hAnsi="Book Antiqua"/>
        </w:rPr>
      </w:pPr>
      <w:r>
        <w:rPr>
          <w:rFonts w:ascii="Book Antiqua" w:hAnsi="Book Antiqua"/>
        </w:rPr>
        <w:t>Het onderzoek wordt mede mogelijk gemaakt door hoofdsponsor Grant Thornton, sectorsponsor IT &amp; Digital Ortec en co-sponsor IntegrationPeople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ucida Grande">
    <w:charset w:val="00"/>
    <w:family w:val="roman"/>
    <w:pitch w:val="variable"/>
  </w:font>
  <w:font w:name="BookAntiqu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l-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nl-NL" w:eastAsia="nl-NL" w:bidi="ar-SA"/>
    </w:rPr>
  </w:style>
  <w:style w:type="paragraph" w:styleId="Kop1">
    <w:name w:val="Heading 1"/>
    <w:basedOn w:val="Normal"/>
    <w:next w:val="Normal"/>
    <w:qFormat/>
    <w:rsid w:val="005763cb"/>
    <w:pPr>
      <w:keepNext w:val="true"/>
      <w:tabs>
        <w:tab w:val="clear" w:pos="708"/>
        <w:tab w:val="left" w:pos="1418" w:leader="none"/>
      </w:tabs>
      <w:outlineLvl w:val="0"/>
    </w:pPr>
    <w:rPr>
      <w:rFonts w:ascii="Garamond" w:hAnsi="Garamond"/>
      <w:b/>
      <w:sz w:val="32"/>
      <w:szCs w:val="20"/>
      <w:u w:val="single"/>
      <w:lang w:val="nl-NL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rsid w:val="00cc2249"/>
    <w:rPr>
      <w:color w:val="0000FF"/>
      <w:u w:val="single"/>
    </w:rPr>
  </w:style>
  <w:style w:type="character" w:styleId="BallontekstChar" w:customStyle="1">
    <w:name w:val="Ballontekst Char"/>
    <w:basedOn w:val="DefaultParagraphFont"/>
    <w:semiHidden/>
    <w:qFormat/>
    <w:rsid w:val="008b1a02"/>
    <w:rPr>
      <w:rFonts w:ascii="Lucida Grande" w:hAnsi="Lucida Grande"/>
      <w:sz w:val="18"/>
      <w:szCs w:val="18"/>
    </w:rPr>
  </w:style>
  <w:style w:type="character" w:styleId="Bezochteinternetkoppeling">
    <w:name w:val="Bezochte internetkoppeling"/>
    <w:basedOn w:val="DefaultParagraphFont"/>
    <w:semiHidden/>
    <w:unhideWhenUsed/>
    <w:rsid w:val="00764804"/>
    <w:rPr>
      <w:color w:val="800080" w:themeColor="followedHyperlink"/>
      <w:u w:val="single"/>
    </w:rPr>
  </w:style>
  <w:style w:type="character" w:styleId="Fontstyle01" w:customStyle="1">
    <w:name w:val="fontstyle01"/>
    <w:basedOn w:val="DefaultParagraphFont"/>
    <w:qFormat/>
    <w:rsid w:val="00664712"/>
    <w:rPr>
      <w:rFonts w:ascii="BookAntiqua" w:hAnsi="BookAntiqua"/>
      <w:b w:val="false"/>
      <w:bCs w:val="false"/>
      <w:i w:val="false"/>
      <w:iCs w:val="false"/>
      <w:color w:val="000000"/>
      <w:sz w:val="18"/>
      <w:szCs w:val="18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ntekstChar"/>
    <w:semiHidden/>
    <w:unhideWhenUsed/>
    <w:qFormat/>
    <w:rsid w:val="008b1a02"/>
    <w:pPr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a0181"/>
    <w:pPr>
      <w:widowControl/>
      <w:suppressAutoHyphens w:val="true"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18"/>
      <w:szCs w:val="18"/>
      <w:lang w:val="nl-NL" w:eastAsia="en-US" w:bidi="ar-SA"/>
    </w:rPr>
  </w:style>
  <w:style w:type="paragraph" w:styleId="ListParagraph">
    <w:name w:val="List Paragraph"/>
    <w:basedOn w:val="Normal"/>
    <w:uiPriority w:val="34"/>
    <w:qFormat/>
    <w:rsid w:val="00c16ce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k-jaap.klaassen@boardinbalance.com" TargetMode="External"/><Relationship Id="rId3" Type="http://schemas.openxmlformats.org/officeDocument/2006/relationships/hyperlink" Target="https://boardinbalance.survalyzer.eu/xthdbrzwxm?l=nl" TargetMode="External"/><Relationship Id="rId4" Type="http://schemas.openxmlformats.org/officeDocument/2006/relationships/hyperlink" Target="http://www.gt.nl/commissarissenonderzoek" TargetMode="External"/><Relationship Id="rId5" Type="http://schemas.openxmlformats.org/officeDocument/2006/relationships/hyperlink" Target="https://www.boardinbalance.com/nl/portfolio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Application>LibreOffice/7.3.2.2$Windows_X86_64 LibreOffice_project/49f2b1bff42cfccbd8f788c8dc32c1c309559be0</Application>
  <AppVersion>15.0000</AppVersion>
  <Pages>2</Pages>
  <Words>408</Words>
  <Characters>2375</Characters>
  <CharactersWithSpaces>2775</CharactersWithSpaces>
  <Paragraphs>24</Paragraphs>
  <Company>Aalt Klaassen B.V.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2020-07-09T18:48:00Z</dcterms:created>
  <dc:creator>ak</dc:creator>
  <dc:description/>
  <dc:language>en-US</dc:language>
  <cp:lastModifiedBy/>
  <cp:lastPrinted>2016-07-11T11:23:00Z</cp:lastPrinted>
  <dcterms:modified xsi:type="dcterms:W3CDTF">2022-08-12T11:35:34Z</dcterms:modified>
  <cp:revision>19</cp:revision>
  <dc:subject/>
  <dc:title>Geachte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