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lang w:val="fr-FR"/>
        </w:rPr>
      </w:pPr>
      <w:r>
        <w:rPr>
          <w:lang w:val="fr-FR"/>
        </w:rPr>
        <w:drawing>
          <wp:inline distT="0" distB="0" distL="114300" distR="114300">
            <wp:extent cx="2359025" cy="979805"/>
            <wp:effectExtent l="0" t="0" r="3175" b="10795"/>
            <wp:docPr id="1" name="Picture 1" descr="ecoDa -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coDa - transparent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59025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val="fr-FR"/>
        </w:rPr>
      </w:pPr>
    </w:p>
    <w:p>
      <w:pPr>
        <w:rPr>
          <w:lang w:val="fr-FR"/>
        </w:rPr>
      </w:pPr>
    </w:p>
    <w:p>
      <w:pPr>
        <w:jc w:val="center"/>
        <w:rPr>
          <w:rFonts w:ascii="Calibri" w:hAnsi="Calibri" w:cs="Calibri"/>
          <w:b/>
          <w:bCs/>
          <w:sz w:val="22"/>
          <w:szCs w:val="22"/>
          <w:lang w:val="fr-FR"/>
        </w:rPr>
      </w:pPr>
      <w:r>
        <w:rPr>
          <w:rFonts w:ascii="Calibri" w:hAnsi="Calibri" w:eastAsia="SimSun" w:cs="Calibri"/>
          <w:b/>
          <w:bCs/>
          <w:sz w:val="22"/>
          <w:szCs w:val="22"/>
          <w:lang w:val="fr-FR"/>
        </w:rPr>
        <w:t xml:space="preserve">European Directive </w:t>
      </w:r>
      <w:r>
        <w:rPr>
          <w:rFonts w:ascii="Calibri" w:hAnsi="Calibri" w:eastAsia="SimSun" w:cs="Calibri"/>
          <w:b/>
          <w:bCs/>
          <w:sz w:val="22"/>
          <w:szCs w:val="22"/>
        </w:rPr>
        <w:t>on improving the gender balance among</w:t>
      </w:r>
      <w:r>
        <w:rPr>
          <w:rFonts w:ascii="Calibri" w:hAnsi="Calibri" w:eastAsia="SimSun" w:cs="Calibri"/>
          <w:b/>
          <w:bCs/>
          <w:sz w:val="22"/>
          <w:szCs w:val="22"/>
          <w:lang w:val="fr-FR"/>
        </w:rPr>
        <w:t xml:space="preserve"> </w:t>
      </w:r>
      <w:r>
        <w:rPr>
          <w:rFonts w:ascii="Calibri" w:hAnsi="Calibri" w:eastAsia="SimSun" w:cs="Calibri"/>
          <w:b/>
          <w:bCs/>
          <w:sz w:val="22"/>
          <w:szCs w:val="22"/>
        </w:rPr>
        <w:t>directors of companies listed on stock exchanges, and related measures</w:t>
      </w:r>
    </w:p>
    <w:p>
      <w:pPr>
        <w:jc w:val="both"/>
        <w:rPr>
          <w:rFonts w:ascii="Calibri" w:hAnsi="Calibri" w:cs="Calibri"/>
          <w:sz w:val="22"/>
          <w:szCs w:val="22"/>
          <w:lang w:val="fr-FR"/>
        </w:rPr>
      </w:pPr>
    </w:p>
    <w:p>
      <w:pPr>
        <w:jc w:val="both"/>
        <w:rPr>
          <w:rFonts w:ascii="Calibri" w:hAnsi="Calibri" w:cs="Calibri"/>
          <w:sz w:val="22"/>
          <w:szCs w:val="22"/>
          <w:lang w:val="fr-FR"/>
        </w:rPr>
      </w:pPr>
      <w:r>
        <w:rPr>
          <w:rFonts w:ascii="Calibri" w:hAnsi="Calibri" w:cs="Calibri"/>
          <w:i/>
          <w:iCs/>
          <w:sz w:val="22"/>
          <w:szCs w:val="22"/>
          <w:lang w:val="fr-FR"/>
        </w:rPr>
        <w:t>Scope</w:t>
      </w:r>
      <w:r>
        <w:rPr>
          <w:rFonts w:ascii="Calibri" w:hAnsi="Calibri" w:cs="Calibri"/>
          <w:sz w:val="22"/>
          <w:szCs w:val="22"/>
          <w:lang w:val="fr-FR"/>
        </w:rPr>
        <w:t>:</w:t>
      </w:r>
    </w:p>
    <w:p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lang w:val="fr-FR"/>
        </w:rPr>
      </w:pPr>
      <w:r>
        <w:rPr>
          <w:rFonts w:ascii="Calibri" w:hAnsi="Calibri" w:eastAsia="SimSun" w:cs="Calibri"/>
          <w:sz w:val="22"/>
          <w:szCs w:val="22"/>
        </w:rPr>
        <w:t>The measures provided for in this Directive should apply to</w:t>
      </w:r>
      <w:r>
        <w:rPr>
          <w:rFonts w:ascii="Calibri" w:hAnsi="Calibri" w:eastAsia="SimSun" w:cs="Calibri"/>
          <w:b/>
          <w:bCs/>
          <w:sz w:val="22"/>
          <w:szCs w:val="22"/>
        </w:rPr>
        <w:t xml:space="preserve"> listed companie</w:t>
      </w:r>
      <w:r>
        <w:rPr>
          <w:rFonts w:ascii="Calibri" w:hAnsi="Calibri" w:eastAsia="SimSun" w:cs="Calibri"/>
          <w:b/>
          <w:bCs/>
          <w:sz w:val="22"/>
          <w:szCs w:val="22"/>
          <w:lang w:val="fr-FR"/>
        </w:rPr>
        <w:t>s</w:t>
      </w:r>
      <w:r>
        <w:rPr>
          <w:rFonts w:ascii="Calibri" w:hAnsi="Calibri" w:eastAsia="SimSun" w:cs="Calibri"/>
          <w:sz w:val="22"/>
          <w:szCs w:val="22"/>
          <w:lang w:val="fr-FR"/>
        </w:rPr>
        <w:t xml:space="preserve"> only (micro and small and medium-sized enterprises are excluded from the scope);</w:t>
      </w:r>
    </w:p>
    <w:p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lang w:val="fr-FR"/>
        </w:rPr>
      </w:pPr>
      <w:r>
        <w:rPr>
          <w:rFonts w:ascii="Calibri" w:hAnsi="Calibri" w:eastAsia="SimSun" w:cs="Calibri"/>
          <w:sz w:val="22"/>
          <w:szCs w:val="22"/>
          <w:lang w:val="fr-FR"/>
        </w:rPr>
        <w:t xml:space="preserve">If various systems of board structures coexist in Europe (two-tier / one-tier system), the Directive applies </w:t>
      </w:r>
      <w:r>
        <w:rPr>
          <w:rFonts w:ascii="Calibri" w:hAnsi="Calibri" w:eastAsia="SimSun" w:cs="Calibri"/>
          <w:b/>
          <w:bCs/>
          <w:sz w:val="22"/>
          <w:szCs w:val="22"/>
          <w:lang w:val="fr-FR"/>
        </w:rPr>
        <w:t>to all board systems</w:t>
      </w:r>
      <w:r>
        <w:rPr>
          <w:rFonts w:ascii="Calibri" w:hAnsi="Calibri" w:eastAsia="SimSun" w:cs="Calibri"/>
          <w:sz w:val="22"/>
          <w:szCs w:val="22"/>
          <w:lang w:val="fr-FR"/>
        </w:rPr>
        <w:t xml:space="preserve"> in the Member States;</w:t>
      </w:r>
    </w:p>
    <w:p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lang w:val="fr-FR"/>
        </w:rPr>
      </w:pPr>
      <w:r>
        <w:rPr>
          <w:rFonts w:ascii="Calibri" w:hAnsi="Calibri" w:eastAsia="SimSun" w:cs="Calibri"/>
          <w:sz w:val="22"/>
          <w:szCs w:val="22"/>
          <w:lang w:val="fr-FR"/>
        </w:rPr>
        <w:t>Quantitative objectives set by the Directive should apply to non-executive directors appointed by the companies’ workforce and/or employee organisations;</w:t>
      </w:r>
    </w:p>
    <w:p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lang w:val="fr-FR"/>
        </w:rPr>
      </w:pPr>
      <w:r>
        <w:rPr>
          <w:rFonts w:ascii="Calibri" w:hAnsi="Calibri" w:cs="Calibri"/>
          <w:sz w:val="22"/>
          <w:szCs w:val="22"/>
          <w:lang w:val="fr-FR"/>
        </w:rPr>
        <w:t>Member States will have the possibility to apply the quantitative objectives separately to shareholders representatives and employee representatives.</w:t>
      </w:r>
    </w:p>
    <w:p>
      <w:pPr>
        <w:jc w:val="both"/>
        <w:rPr>
          <w:rFonts w:ascii="Calibri" w:hAnsi="Calibri" w:eastAsia="SimSun" w:cs="Calibri"/>
          <w:sz w:val="22"/>
          <w:szCs w:val="22"/>
          <w:lang w:val="fr-FR"/>
        </w:rPr>
      </w:pPr>
    </w:p>
    <w:p>
      <w:pPr>
        <w:jc w:val="both"/>
        <w:rPr>
          <w:rFonts w:ascii="Calibri" w:hAnsi="Calibri" w:eastAsia="SimSun" w:cs="Calibri"/>
          <w:i/>
          <w:iCs/>
          <w:sz w:val="22"/>
          <w:szCs w:val="22"/>
          <w:lang w:val="fr-FR"/>
        </w:rPr>
      </w:pPr>
      <w:r>
        <w:rPr>
          <w:rFonts w:ascii="Calibri" w:hAnsi="Calibri" w:eastAsia="SimSun" w:cs="Calibri"/>
          <w:i/>
          <w:iCs/>
          <w:sz w:val="22"/>
          <w:szCs w:val="22"/>
          <w:lang w:val="fr-FR"/>
        </w:rPr>
        <w:t>Provisions:</w:t>
      </w:r>
    </w:p>
    <w:p>
      <w:pPr>
        <w:jc w:val="both"/>
        <w:rPr>
          <w:rFonts w:ascii="Calibri" w:hAnsi="Calibri" w:eastAsia="SimSun" w:cs="Calibri"/>
          <w:i/>
          <w:iCs/>
          <w:sz w:val="22"/>
          <w:szCs w:val="22"/>
          <w:lang w:val="fr-FR"/>
        </w:rPr>
      </w:pPr>
      <w:r>
        <w:rPr>
          <w:rFonts w:ascii="Calibri" w:hAnsi="Calibri" w:eastAsia="SimSun" w:cs="Calibri"/>
          <w:i/>
          <w:iCs/>
          <w:sz w:val="22"/>
          <w:szCs w:val="22"/>
          <w:lang w:val="fr-FR"/>
        </w:rPr>
        <w:t>Overall targets:</w:t>
      </w:r>
    </w:p>
    <w:p>
      <w:pPr>
        <w:numPr>
          <w:ilvl w:val="0"/>
          <w:numId w:val="1"/>
        </w:numPr>
        <w:jc w:val="both"/>
        <w:rPr>
          <w:rFonts w:ascii="Calibri" w:hAnsi="Calibri" w:eastAsia="SimSun" w:cs="Calibri"/>
          <w:sz w:val="22"/>
          <w:szCs w:val="22"/>
        </w:rPr>
      </w:pPr>
      <w:r>
        <w:rPr>
          <w:rFonts w:ascii="Calibri" w:hAnsi="Calibri" w:eastAsia="SimSun" w:cs="Calibri"/>
          <w:sz w:val="22"/>
          <w:szCs w:val="22"/>
        </w:rPr>
        <w:t xml:space="preserve">Listed companies in the </w:t>
      </w:r>
      <w:r>
        <w:rPr>
          <w:rFonts w:ascii="Calibri" w:hAnsi="Calibri" w:eastAsia="SimSun" w:cs="Calibri"/>
          <w:sz w:val="22"/>
          <w:szCs w:val="22"/>
          <w:lang w:val="fr-FR"/>
        </w:rPr>
        <w:t xml:space="preserve">EU </w:t>
      </w:r>
      <w:r>
        <w:rPr>
          <w:rFonts w:ascii="Calibri" w:hAnsi="Calibri" w:eastAsia="SimSun" w:cs="Calibri"/>
          <w:sz w:val="22"/>
          <w:szCs w:val="22"/>
        </w:rPr>
        <w:t xml:space="preserve">should be subject to the objective of having at least </w:t>
      </w:r>
      <w:r>
        <w:rPr>
          <w:rFonts w:ascii="Calibri" w:hAnsi="Calibri" w:eastAsia="SimSun" w:cs="Calibri"/>
          <w:b/>
          <w:bCs/>
          <w:sz w:val="22"/>
          <w:szCs w:val="22"/>
        </w:rPr>
        <w:t>40 % of non</w:t>
      </w:r>
      <w:r>
        <w:rPr>
          <w:rFonts w:ascii="Calibri" w:hAnsi="Calibri" w:eastAsia="SimSun" w:cs="Calibri"/>
          <w:b/>
          <w:bCs/>
          <w:sz w:val="22"/>
          <w:szCs w:val="22"/>
          <w:lang w:val="fr-FR"/>
        </w:rPr>
        <w:t>-</w:t>
      </w:r>
      <w:r>
        <w:rPr>
          <w:rFonts w:ascii="Calibri" w:hAnsi="Calibri" w:eastAsia="SimSun" w:cs="Calibri"/>
          <w:b/>
          <w:bCs/>
          <w:sz w:val="22"/>
          <w:szCs w:val="22"/>
        </w:rPr>
        <w:softHyphen/>
      </w:r>
      <w:r>
        <w:rPr>
          <w:rFonts w:ascii="Calibri" w:hAnsi="Calibri" w:eastAsia="SimSun" w:cs="Calibri"/>
          <w:b/>
          <w:bCs/>
          <w:sz w:val="22"/>
          <w:szCs w:val="22"/>
        </w:rPr>
        <w:t>executive directors</w:t>
      </w:r>
      <w:r>
        <w:rPr>
          <w:rFonts w:ascii="Calibri" w:hAnsi="Calibri" w:eastAsia="SimSun" w:cs="Calibri"/>
          <w:sz w:val="22"/>
          <w:szCs w:val="22"/>
        </w:rPr>
        <w:t xml:space="preserve"> of the under</w:t>
      </w:r>
      <w:r>
        <w:rPr>
          <w:rFonts w:ascii="Calibri" w:hAnsi="Calibri" w:eastAsia="SimSun" w:cs="Calibri"/>
          <w:sz w:val="22"/>
          <w:szCs w:val="22"/>
          <w:lang w:val="fr-FR"/>
        </w:rPr>
        <w:t>-</w:t>
      </w:r>
      <w:r>
        <w:rPr>
          <w:rFonts w:ascii="Calibri" w:hAnsi="Calibri" w:eastAsia="SimSun" w:cs="Calibri"/>
          <w:sz w:val="22"/>
          <w:szCs w:val="22"/>
        </w:rPr>
        <w:softHyphen/>
      </w:r>
      <w:r>
        <w:rPr>
          <w:rFonts w:ascii="Calibri" w:hAnsi="Calibri" w:eastAsia="SimSun" w:cs="Calibri"/>
          <w:sz w:val="22"/>
          <w:szCs w:val="22"/>
        </w:rPr>
        <w:t xml:space="preserve">represented sex no later than </w:t>
      </w:r>
      <w:r>
        <w:rPr>
          <w:rFonts w:ascii="Calibri" w:hAnsi="Calibri" w:eastAsia="SimSun" w:cs="Calibri"/>
          <w:b/>
          <w:bCs/>
          <w:sz w:val="22"/>
          <w:szCs w:val="22"/>
        </w:rPr>
        <w:t>30 June 2026</w:t>
      </w:r>
      <w:r>
        <w:rPr>
          <w:rFonts w:ascii="Calibri" w:hAnsi="Calibri" w:eastAsia="SimSun" w:cs="Calibri"/>
          <w:sz w:val="22"/>
          <w:szCs w:val="22"/>
        </w:rPr>
        <w:t xml:space="preserve">. Alternatively Member States may provide that listed companies should be subject to the objective of having at least  </w:t>
      </w:r>
      <w:r>
        <w:rPr>
          <w:rFonts w:ascii="Calibri" w:hAnsi="Calibri" w:eastAsia="SimSun" w:cs="Calibri"/>
          <w:b/>
          <w:bCs/>
          <w:sz w:val="22"/>
          <w:szCs w:val="22"/>
        </w:rPr>
        <w:t>33% of all directors positions</w:t>
      </w:r>
      <w:r>
        <w:rPr>
          <w:rFonts w:ascii="Calibri" w:hAnsi="Calibri" w:eastAsia="SimSun" w:cs="Calibri"/>
          <w:sz w:val="22"/>
          <w:szCs w:val="22"/>
        </w:rPr>
        <w:t xml:space="preserve"> of the under</w:t>
      </w:r>
      <w:r>
        <w:rPr>
          <w:rFonts w:ascii="Calibri" w:hAnsi="Calibri" w:eastAsia="SimSun" w:cs="Calibri"/>
          <w:sz w:val="22"/>
          <w:szCs w:val="22"/>
          <w:lang w:val="fr-FR"/>
        </w:rPr>
        <w:t>-</w:t>
      </w:r>
      <w:r>
        <w:rPr>
          <w:rFonts w:ascii="Calibri" w:hAnsi="Calibri" w:eastAsia="SimSun" w:cs="Calibri"/>
          <w:sz w:val="22"/>
          <w:szCs w:val="22"/>
        </w:rPr>
        <w:softHyphen/>
      </w:r>
      <w:r>
        <w:rPr>
          <w:rFonts w:ascii="Calibri" w:hAnsi="Calibri" w:eastAsia="SimSun" w:cs="Calibri"/>
          <w:sz w:val="22"/>
          <w:szCs w:val="22"/>
        </w:rPr>
        <w:t>represented sex,irrespective of whether they are executive or non</w:t>
      </w:r>
      <w:r>
        <w:rPr>
          <w:rFonts w:ascii="Calibri" w:hAnsi="Calibri" w:eastAsia="SimSun" w:cs="Calibri"/>
          <w:sz w:val="22"/>
          <w:szCs w:val="22"/>
          <w:lang w:val="fr-FR"/>
        </w:rPr>
        <w:t>-</w:t>
      </w:r>
      <w:r>
        <w:rPr>
          <w:rFonts w:ascii="Calibri" w:hAnsi="Calibri" w:eastAsia="SimSun" w:cs="Calibri"/>
          <w:sz w:val="22"/>
          <w:szCs w:val="22"/>
        </w:rPr>
        <w:softHyphen/>
      </w:r>
      <w:r>
        <w:rPr>
          <w:rFonts w:ascii="Calibri" w:hAnsi="Calibri" w:eastAsia="SimSun" w:cs="Calibri"/>
          <w:sz w:val="22"/>
          <w:szCs w:val="22"/>
        </w:rPr>
        <w:t>executive</w:t>
      </w:r>
      <w:r>
        <w:rPr>
          <w:rFonts w:ascii="Calibri" w:hAnsi="Calibri" w:eastAsia="SimSun" w:cs="Calibri"/>
          <w:sz w:val="22"/>
          <w:szCs w:val="22"/>
          <w:lang w:val="fr-FR"/>
        </w:rPr>
        <w:t>;</w:t>
      </w:r>
    </w:p>
    <w:p>
      <w:pPr>
        <w:numPr>
          <w:ilvl w:val="0"/>
          <w:numId w:val="1"/>
        </w:numPr>
        <w:jc w:val="both"/>
        <w:rPr>
          <w:rFonts w:ascii="Calibri" w:hAnsi="Calibri" w:eastAsia="SimSun" w:cs="Calibri"/>
          <w:sz w:val="22"/>
          <w:szCs w:val="22"/>
        </w:rPr>
      </w:pPr>
      <w:r>
        <w:rPr>
          <w:rFonts w:ascii="Calibri" w:hAnsi="Calibri" w:eastAsia="SimSun" w:cs="Calibri"/>
          <w:b/>
          <w:bCs/>
          <w:sz w:val="22"/>
          <w:szCs w:val="22"/>
          <w:lang w:val="fr-FR"/>
        </w:rPr>
        <w:t xml:space="preserve">Suspension </w:t>
      </w:r>
      <w:r>
        <w:rPr>
          <w:rFonts w:ascii="Calibri" w:hAnsi="Calibri" w:eastAsia="SimSun" w:cs="Calibri"/>
          <w:sz w:val="22"/>
          <w:szCs w:val="22"/>
          <w:lang w:val="fr-FR"/>
        </w:rPr>
        <w:t>of the application of the targets: possible if:</w:t>
      </w:r>
    </w:p>
    <w:p>
      <w:pPr>
        <w:numPr>
          <w:ilvl w:val="0"/>
          <w:numId w:val="2"/>
        </w:numPr>
        <w:ind w:left="946" w:leftChars="473"/>
        <w:jc w:val="both"/>
        <w:rPr>
          <w:rFonts w:ascii="Calibri" w:hAnsi="Calibri" w:eastAsia="SimSun" w:cs="Calibri"/>
          <w:sz w:val="22"/>
          <w:szCs w:val="22"/>
        </w:rPr>
      </w:pPr>
      <w:r>
        <w:rPr>
          <w:rFonts w:ascii="Calibri" w:hAnsi="Calibri" w:eastAsia="SimSun" w:cs="Calibri"/>
          <w:sz w:val="22"/>
          <w:szCs w:val="22"/>
        </w:rPr>
        <w:t>members of the under</w:t>
      </w:r>
      <w:r>
        <w:rPr>
          <w:rFonts w:ascii="Calibri" w:hAnsi="Calibri" w:eastAsia="SimSun" w:cs="Calibri"/>
          <w:sz w:val="22"/>
          <w:szCs w:val="22"/>
        </w:rPr>
        <w:softHyphen/>
      </w:r>
      <w:r>
        <w:rPr>
          <w:rFonts w:ascii="Calibri" w:hAnsi="Calibri" w:eastAsia="SimSun" w:cs="Calibri"/>
          <w:sz w:val="22"/>
          <w:szCs w:val="22"/>
        </w:rPr>
        <w:t>represented sex hold at least 30 % of the total number of all non</w:t>
      </w:r>
      <w:r>
        <w:rPr>
          <w:rFonts w:ascii="Calibri" w:hAnsi="Calibri" w:eastAsia="SimSun" w:cs="Calibri"/>
          <w:sz w:val="22"/>
          <w:szCs w:val="22"/>
        </w:rPr>
        <w:softHyphen/>
      </w:r>
      <w:r>
        <w:rPr>
          <w:rFonts w:ascii="Calibri" w:hAnsi="Calibri" w:eastAsia="SimSun" w:cs="Calibri"/>
          <w:sz w:val="22"/>
          <w:szCs w:val="22"/>
        </w:rPr>
        <w:t xml:space="preserve">executive director positions or at least 25 % of the total number of all director positions in listed companies; </w:t>
      </w:r>
    </w:p>
    <w:p>
      <w:pPr>
        <w:numPr>
          <w:ilvl w:val="0"/>
          <w:numId w:val="2"/>
        </w:numPr>
        <w:ind w:left="946" w:leftChars="473"/>
        <w:jc w:val="both"/>
        <w:rPr>
          <w:rFonts w:ascii="Calibri" w:hAnsi="Calibri" w:eastAsia="SimSun" w:cs="Calibri"/>
          <w:sz w:val="22"/>
          <w:szCs w:val="22"/>
        </w:rPr>
      </w:pPr>
      <w:r>
        <w:rPr>
          <w:rFonts w:ascii="Calibri" w:hAnsi="Calibri" w:eastAsia="SimSun" w:cs="Calibri"/>
          <w:sz w:val="22"/>
          <w:szCs w:val="22"/>
        </w:rPr>
        <w:t xml:space="preserve">national legislation requires that: </w:t>
      </w:r>
    </w:p>
    <w:p>
      <w:pPr>
        <w:numPr>
          <w:ilvl w:val="0"/>
          <w:numId w:val="3"/>
        </w:numPr>
        <w:ind w:left="1860"/>
        <w:jc w:val="both"/>
        <w:rPr>
          <w:rFonts w:ascii="Calibri" w:hAnsi="Calibri" w:eastAsia="SimSun" w:cs="Calibri"/>
          <w:sz w:val="22"/>
          <w:szCs w:val="22"/>
        </w:rPr>
      </w:pPr>
      <w:r>
        <w:rPr>
          <w:rFonts w:ascii="Calibri" w:hAnsi="Calibri" w:eastAsia="SimSun" w:cs="Calibri"/>
          <w:sz w:val="22"/>
          <w:szCs w:val="22"/>
        </w:rPr>
        <w:t>members of the under</w:t>
      </w:r>
      <w:r>
        <w:rPr>
          <w:rFonts w:ascii="Calibri" w:hAnsi="Calibri" w:eastAsia="SimSun" w:cs="Calibri"/>
          <w:sz w:val="22"/>
          <w:szCs w:val="22"/>
        </w:rPr>
        <w:softHyphen/>
      </w:r>
      <w:r>
        <w:rPr>
          <w:rFonts w:ascii="Calibri" w:hAnsi="Calibri" w:eastAsia="SimSun" w:cs="Calibri"/>
          <w:sz w:val="22"/>
          <w:szCs w:val="22"/>
        </w:rPr>
        <w:t>represented sex hold at least 30 % of non</w:t>
      </w:r>
      <w:r>
        <w:rPr>
          <w:rFonts w:ascii="Calibri" w:hAnsi="Calibri" w:eastAsia="SimSun" w:cs="Calibri"/>
          <w:sz w:val="22"/>
          <w:szCs w:val="22"/>
        </w:rPr>
        <w:softHyphen/>
      </w:r>
      <w:r>
        <w:rPr>
          <w:rFonts w:ascii="Calibri" w:hAnsi="Calibri" w:eastAsia="SimSun" w:cs="Calibri"/>
          <w:sz w:val="22"/>
          <w:szCs w:val="22"/>
        </w:rPr>
        <w:t xml:space="preserve">executive director positions or at least 25 % of all director positions in listed companies; </w:t>
      </w:r>
    </w:p>
    <w:p>
      <w:pPr>
        <w:numPr>
          <w:ilvl w:val="0"/>
          <w:numId w:val="3"/>
        </w:numPr>
        <w:ind w:left="1860"/>
        <w:jc w:val="both"/>
        <w:rPr>
          <w:rFonts w:ascii="Calibri" w:hAnsi="Calibri" w:eastAsia="SimSun" w:cs="Calibri"/>
          <w:sz w:val="22"/>
          <w:szCs w:val="22"/>
        </w:rPr>
      </w:pPr>
      <w:r>
        <w:rPr>
          <w:rFonts w:ascii="Calibri" w:hAnsi="Calibri" w:eastAsia="SimSun" w:cs="Calibri"/>
          <w:sz w:val="22"/>
          <w:szCs w:val="22"/>
        </w:rPr>
        <w:t>effective, proportionate and dissuasive enforcement measures apply in the case of non</w:t>
      </w:r>
      <w:r>
        <w:rPr>
          <w:rFonts w:ascii="Calibri" w:hAnsi="Calibri" w:eastAsia="SimSun" w:cs="Calibri"/>
          <w:sz w:val="22"/>
          <w:szCs w:val="22"/>
        </w:rPr>
        <w:softHyphen/>
      </w:r>
      <w:r>
        <w:rPr>
          <w:rFonts w:ascii="Calibri" w:hAnsi="Calibri" w:eastAsia="SimSun" w:cs="Calibri"/>
          <w:sz w:val="22"/>
          <w:szCs w:val="22"/>
        </w:rPr>
        <w:t xml:space="preserve">compliance with these requirements; </w:t>
      </w:r>
    </w:p>
    <w:p>
      <w:pPr>
        <w:numPr>
          <w:ilvl w:val="0"/>
          <w:numId w:val="3"/>
        </w:numPr>
        <w:ind w:left="1860"/>
        <w:jc w:val="both"/>
        <w:rPr>
          <w:rFonts w:ascii="Calibri" w:hAnsi="Calibri" w:eastAsia="SimSun" w:cs="Calibri"/>
          <w:sz w:val="22"/>
          <w:szCs w:val="22"/>
          <w:lang w:val="fr-FR"/>
        </w:rPr>
      </w:pPr>
      <w:r>
        <w:rPr>
          <w:rFonts w:ascii="Calibri" w:hAnsi="Calibri" w:eastAsia="SimSun" w:cs="Calibri"/>
          <w:sz w:val="22"/>
          <w:szCs w:val="22"/>
        </w:rPr>
        <w:t>all listed companies not covered by such national legislation set individual quantitative objectives for all director positions.</w:t>
      </w:r>
    </w:p>
    <w:p>
      <w:pPr>
        <w:jc w:val="both"/>
        <w:rPr>
          <w:rFonts w:ascii="Calibri" w:hAnsi="Calibri" w:eastAsia="SimSun" w:cs="Calibri"/>
          <w:sz w:val="22"/>
          <w:szCs w:val="22"/>
          <w:lang w:val="fr-FR"/>
        </w:rPr>
      </w:pPr>
    </w:p>
    <w:p>
      <w:pPr>
        <w:jc w:val="both"/>
        <w:rPr>
          <w:rFonts w:ascii="Calibri" w:hAnsi="Calibri" w:eastAsia="SimSun" w:cs="Calibri"/>
          <w:i/>
          <w:iCs/>
          <w:sz w:val="22"/>
          <w:szCs w:val="22"/>
          <w:lang w:val="fr-FR"/>
        </w:rPr>
      </w:pPr>
      <w:r>
        <w:rPr>
          <w:rFonts w:ascii="Calibri" w:hAnsi="Calibri" w:eastAsia="SimSun" w:cs="Calibri"/>
          <w:i/>
          <w:iCs/>
          <w:sz w:val="22"/>
          <w:szCs w:val="22"/>
          <w:lang w:val="fr-FR"/>
        </w:rPr>
        <w:t>Selection/ Appointment/ Election of directors:</w:t>
      </w:r>
    </w:p>
    <w:p>
      <w:pPr>
        <w:numPr>
          <w:ilvl w:val="0"/>
          <w:numId w:val="1"/>
        </w:numPr>
        <w:jc w:val="both"/>
        <w:rPr>
          <w:rFonts w:ascii="Calibri" w:hAnsi="Calibri" w:eastAsia="SimSun" w:cs="Calibri"/>
          <w:sz w:val="22"/>
          <w:szCs w:val="22"/>
          <w:lang w:val="fr-FR"/>
        </w:rPr>
      </w:pPr>
      <w:r>
        <w:rPr>
          <w:rFonts w:ascii="Calibri" w:hAnsi="Calibri" w:eastAsia="SimSun" w:cs="Calibri"/>
          <w:sz w:val="22"/>
          <w:szCs w:val="22"/>
          <w:lang w:val="fr-FR"/>
        </w:rPr>
        <w:t>T</w:t>
      </w:r>
      <w:r>
        <w:rPr>
          <w:rFonts w:ascii="Calibri" w:hAnsi="Calibri" w:eastAsia="SimSun" w:cs="Calibri"/>
          <w:sz w:val="22"/>
          <w:szCs w:val="22"/>
        </w:rPr>
        <w:t>h</w:t>
      </w:r>
      <w:r>
        <w:rPr>
          <w:rFonts w:ascii="Calibri" w:hAnsi="Calibri" w:eastAsia="SimSun" w:cs="Calibri"/>
          <w:sz w:val="22"/>
          <w:szCs w:val="22"/>
          <w:lang w:val="fr-FR"/>
        </w:rPr>
        <w:t>e</w:t>
      </w:r>
      <w:r>
        <w:rPr>
          <w:rFonts w:ascii="Calibri" w:hAnsi="Calibri" w:eastAsia="SimSun" w:cs="Calibri"/>
          <w:sz w:val="22"/>
          <w:szCs w:val="22"/>
        </w:rPr>
        <w:t xml:space="preserve"> Directive only establishes</w:t>
      </w:r>
      <w:r>
        <w:rPr>
          <w:rFonts w:ascii="Calibri" w:hAnsi="Calibri" w:eastAsia="SimSun" w:cs="Calibri"/>
          <w:b/>
          <w:bCs/>
          <w:sz w:val="22"/>
          <w:szCs w:val="22"/>
        </w:rPr>
        <w:t xml:space="preserve"> minimum standards </w:t>
      </w:r>
      <w:r>
        <w:rPr>
          <w:rFonts w:ascii="Calibri" w:hAnsi="Calibri" w:eastAsia="SimSun" w:cs="Calibri"/>
          <w:sz w:val="22"/>
          <w:szCs w:val="22"/>
        </w:rPr>
        <w:t>for the process of selection</w:t>
      </w:r>
      <w:r>
        <w:rPr>
          <w:rFonts w:ascii="Calibri" w:hAnsi="Calibri" w:eastAsia="SimSun" w:cs="Calibri"/>
          <w:sz w:val="22"/>
          <w:szCs w:val="22"/>
          <w:lang w:val="fr-FR"/>
        </w:rPr>
        <w:t xml:space="preserve"> </w:t>
      </w:r>
      <w:r>
        <w:rPr>
          <w:rFonts w:ascii="Calibri" w:hAnsi="Calibri" w:eastAsia="SimSun" w:cs="Calibri"/>
          <w:sz w:val="22"/>
          <w:szCs w:val="22"/>
        </w:rPr>
        <w:t>of candidates for appointment or election to the post</w:t>
      </w:r>
      <w:r>
        <w:rPr>
          <w:rFonts w:ascii="Calibri" w:hAnsi="Calibri" w:eastAsia="SimSun" w:cs="Calibri"/>
          <w:sz w:val="22"/>
          <w:szCs w:val="22"/>
          <w:lang w:val="fr-FR"/>
        </w:rPr>
        <w:t>s. C</w:t>
      </w:r>
      <w:r>
        <w:rPr>
          <w:rFonts w:ascii="Calibri" w:hAnsi="Calibri" w:eastAsia="SimSun" w:cs="Calibri"/>
          <w:sz w:val="22"/>
          <w:szCs w:val="22"/>
        </w:rPr>
        <w:t>ompanies maintain the freedom to select candidates on the basis of qualifications or other objective relevant considerations</w:t>
      </w:r>
      <w:r>
        <w:rPr>
          <w:rFonts w:ascii="Calibri" w:hAnsi="Calibri" w:eastAsia="SimSun" w:cs="Calibri"/>
          <w:sz w:val="22"/>
          <w:szCs w:val="22"/>
          <w:lang w:val="fr-FR"/>
        </w:rPr>
        <w:t>;</w:t>
      </w:r>
    </w:p>
    <w:p>
      <w:pPr>
        <w:numPr>
          <w:ilvl w:val="0"/>
          <w:numId w:val="1"/>
        </w:numPr>
        <w:jc w:val="both"/>
        <w:rPr>
          <w:rFonts w:ascii="Calibri" w:hAnsi="Calibri" w:eastAsia="SimSun" w:cs="Calibri"/>
          <w:sz w:val="22"/>
          <w:szCs w:val="22"/>
          <w:lang w:val="fr-FR"/>
        </w:rPr>
      </w:pPr>
      <w:r>
        <w:rPr>
          <w:rFonts w:ascii="Calibri" w:hAnsi="Calibri" w:eastAsia="SimSun" w:cs="Calibri"/>
          <w:sz w:val="22"/>
          <w:szCs w:val="22"/>
          <w:lang w:val="fr-FR"/>
        </w:rPr>
        <w:t>L</w:t>
      </w:r>
      <w:r>
        <w:rPr>
          <w:rFonts w:ascii="Calibri" w:hAnsi="Calibri" w:eastAsia="SimSun" w:cs="Calibri"/>
          <w:sz w:val="22"/>
          <w:szCs w:val="22"/>
        </w:rPr>
        <w:t xml:space="preserve">isted companies which </w:t>
      </w:r>
      <w:r>
        <w:rPr>
          <w:rFonts w:ascii="Calibri" w:hAnsi="Calibri" w:eastAsia="SimSun" w:cs="Calibri"/>
          <w:sz w:val="22"/>
          <w:szCs w:val="22"/>
          <w:u w:val="single"/>
        </w:rPr>
        <w:t>do not meet</w:t>
      </w:r>
      <w:r>
        <w:rPr>
          <w:rFonts w:ascii="Calibri" w:hAnsi="Calibri" w:eastAsia="SimSun" w:cs="Calibri"/>
          <w:sz w:val="22"/>
          <w:szCs w:val="22"/>
        </w:rPr>
        <w:t xml:space="preserve"> the </w:t>
      </w:r>
      <w:r>
        <w:rPr>
          <w:rFonts w:ascii="Calibri" w:hAnsi="Calibri" w:eastAsia="SimSun" w:cs="Calibri"/>
          <w:sz w:val="22"/>
          <w:szCs w:val="22"/>
          <w:lang w:val="fr-FR"/>
        </w:rPr>
        <w:t>targets/</w:t>
      </w:r>
      <w:r>
        <w:rPr>
          <w:rFonts w:ascii="Calibri" w:hAnsi="Calibri" w:eastAsia="SimSun" w:cs="Calibri"/>
          <w:sz w:val="22"/>
          <w:szCs w:val="22"/>
        </w:rPr>
        <w:t>objectives referred,</w:t>
      </w:r>
      <w:r>
        <w:rPr>
          <w:rFonts w:ascii="Calibri" w:hAnsi="Calibri" w:eastAsia="SimSun" w:cs="Calibri"/>
          <w:sz w:val="22"/>
          <w:szCs w:val="22"/>
          <w:lang w:val="fr-FR"/>
        </w:rPr>
        <w:t xml:space="preserve"> should</w:t>
      </w:r>
      <w:r>
        <w:rPr>
          <w:rFonts w:ascii="Calibri" w:hAnsi="Calibri" w:eastAsia="SimSun" w:cs="Calibri"/>
          <w:sz w:val="22"/>
          <w:szCs w:val="22"/>
        </w:rPr>
        <w:t xml:space="preserve"> adjust the process for the selection of candidates for appointment or election to the director positions. </w:t>
      </w:r>
      <w:r>
        <w:rPr>
          <w:rFonts w:ascii="Calibri" w:hAnsi="Calibri" w:eastAsia="SimSun" w:cs="Calibri"/>
          <w:b/>
          <w:bCs/>
          <w:sz w:val="22"/>
          <w:szCs w:val="22"/>
          <w:lang w:val="fr-FR"/>
        </w:rPr>
        <w:t xml:space="preserve">Non-discriminatory, clear, neutrally formulated and unambiguous criteria </w:t>
      </w:r>
      <w:r>
        <w:rPr>
          <w:rFonts w:ascii="Calibri" w:hAnsi="Calibri" w:eastAsia="SimSun" w:cs="Calibri"/>
          <w:sz w:val="22"/>
          <w:szCs w:val="22"/>
          <w:lang w:val="fr-FR"/>
        </w:rPr>
        <w:t>should be established in advance of that process;</w:t>
      </w:r>
    </w:p>
    <w:p>
      <w:pPr>
        <w:numPr>
          <w:ilvl w:val="0"/>
          <w:numId w:val="1"/>
        </w:numPr>
        <w:jc w:val="both"/>
        <w:rPr>
          <w:rFonts w:ascii="Calibri" w:hAnsi="Calibri" w:eastAsia="SimSun" w:cs="Calibri"/>
          <w:sz w:val="22"/>
          <w:szCs w:val="22"/>
          <w:lang w:val="fr-FR"/>
        </w:rPr>
      </w:pPr>
      <w:r>
        <w:rPr>
          <w:rFonts w:ascii="Calibri" w:hAnsi="Calibri" w:eastAsia="SimSun" w:cs="Calibri"/>
          <w:sz w:val="22"/>
          <w:szCs w:val="22"/>
        </w:rPr>
        <w:t xml:space="preserve">In the selection of candidates, Member States shall ensure that, when choosing between candidates who are equally qualified in terms of suitability, competence and professional performance, </w:t>
      </w:r>
      <w:r>
        <w:rPr>
          <w:rFonts w:ascii="Calibri" w:hAnsi="Calibri" w:eastAsia="SimSun" w:cs="Calibri"/>
          <w:b/>
          <w:bCs/>
          <w:sz w:val="22"/>
          <w:szCs w:val="22"/>
        </w:rPr>
        <w:t>priority is given</w:t>
      </w:r>
      <w:r>
        <w:rPr>
          <w:rFonts w:ascii="Calibri" w:hAnsi="Calibri" w:eastAsia="SimSun" w:cs="Calibri"/>
          <w:sz w:val="22"/>
          <w:szCs w:val="22"/>
        </w:rPr>
        <w:t xml:space="preserve"> to the candidate of the under</w:t>
      </w:r>
      <w:r>
        <w:rPr>
          <w:rFonts w:ascii="Calibri" w:hAnsi="Calibri" w:eastAsia="SimSun" w:cs="Calibri"/>
          <w:sz w:val="22"/>
          <w:szCs w:val="22"/>
        </w:rPr>
        <w:softHyphen/>
      </w:r>
      <w:r>
        <w:rPr>
          <w:rFonts w:ascii="Calibri" w:hAnsi="Calibri" w:eastAsia="SimSun" w:cs="Calibri"/>
          <w:sz w:val="22"/>
          <w:szCs w:val="22"/>
        </w:rPr>
        <w:t>represented sex, unless in exceptional cases</w:t>
      </w:r>
      <w:r>
        <w:rPr>
          <w:rFonts w:ascii="Calibri" w:hAnsi="Calibri" w:eastAsia="SimSun" w:cs="Calibri"/>
          <w:sz w:val="22"/>
          <w:szCs w:val="22"/>
          <w:lang w:val="fr-FR"/>
        </w:rPr>
        <w:t>;</w:t>
      </w:r>
    </w:p>
    <w:p>
      <w:pPr>
        <w:numPr>
          <w:ilvl w:val="0"/>
          <w:numId w:val="1"/>
        </w:numPr>
        <w:jc w:val="both"/>
        <w:rPr>
          <w:rFonts w:ascii="Calibri" w:hAnsi="Calibri" w:eastAsia="SimSun" w:cs="Calibri"/>
          <w:sz w:val="22"/>
          <w:szCs w:val="22"/>
          <w:lang w:val="fr-FR"/>
        </w:rPr>
      </w:pPr>
      <w:r>
        <w:rPr>
          <w:rFonts w:ascii="Calibri" w:hAnsi="Calibri" w:eastAsia="SimSun" w:cs="Calibri"/>
          <w:sz w:val="22"/>
          <w:szCs w:val="22"/>
          <w:lang w:val="fr-FR"/>
        </w:rPr>
        <w:t>I</w:t>
      </w:r>
      <w:r>
        <w:rPr>
          <w:rFonts w:ascii="Calibri" w:hAnsi="Calibri" w:eastAsia="SimSun" w:cs="Calibri"/>
          <w:sz w:val="22"/>
          <w:szCs w:val="22"/>
        </w:rPr>
        <w:t xml:space="preserve">n response to a </w:t>
      </w:r>
      <w:r>
        <w:rPr>
          <w:rFonts w:ascii="Calibri" w:hAnsi="Calibri" w:eastAsia="SimSun" w:cs="Calibri"/>
          <w:b/>
          <w:bCs/>
          <w:sz w:val="22"/>
          <w:szCs w:val="22"/>
        </w:rPr>
        <w:t xml:space="preserve">request </w:t>
      </w:r>
      <w:r>
        <w:rPr>
          <w:rFonts w:ascii="Calibri" w:hAnsi="Calibri" w:eastAsia="SimSun" w:cs="Calibri"/>
          <w:sz w:val="22"/>
          <w:szCs w:val="22"/>
        </w:rPr>
        <w:t xml:space="preserve">from a candidate who has been considered in the selection for appointment or election, listed companies are obliged to inform that candidate of the following: </w:t>
      </w:r>
    </w:p>
    <w:p>
      <w:pPr>
        <w:numPr>
          <w:ilvl w:val="0"/>
          <w:numId w:val="4"/>
        </w:numPr>
        <w:ind w:left="420" w:firstLine="716"/>
        <w:jc w:val="both"/>
        <w:rPr>
          <w:rFonts w:ascii="Calibri" w:hAnsi="Calibri" w:eastAsia="SimSun" w:cs="Calibri"/>
          <w:sz w:val="22"/>
          <w:szCs w:val="22"/>
        </w:rPr>
      </w:pPr>
      <w:r>
        <w:rPr>
          <w:rFonts w:ascii="Calibri" w:hAnsi="Calibri" w:eastAsia="SimSun" w:cs="Calibri"/>
          <w:sz w:val="22"/>
          <w:szCs w:val="22"/>
        </w:rPr>
        <w:t xml:space="preserve">the qualification criteria upon which the selection was based, </w:t>
      </w:r>
    </w:p>
    <w:p>
      <w:pPr>
        <w:numPr>
          <w:ilvl w:val="0"/>
          <w:numId w:val="4"/>
        </w:numPr>
        <w:ind w:left="420" w:firstLine="716"/>
        <w:jc w:val="both"/>
        <w:rPr>
          <w:rFonts w:ascii="Calibri" w:hAnsi="Calibri" w:eastAsia="SimSun" w:cs="Calibri"/>
          <w:sz w:val="22"/>
          <w:szCs w:val="22"/>
          <w:lang w:val="fr-FR"/>
        </w:rPr>
      </w:pPr>
      <w:r>
        <w:rPr>
          <w:rFonts w:ascii="Calibri" w:hAnsi="Calibri" w:eastAsia="SimSun" w:cs="Calibri"/>
          <w:sz w:val="22"/>
          <w:szCs w:val="22"/>
        </w:rPr>
        <w:t xml:space="preserve">the objective comparative assessment of the candidates under those criteria, </w:t>
      </w:r>
    </w:p>
    <w:p>
      <w:pPr>
        <w:numPr>
          <w:ilvl w:val="0"/>
          <w:numId w:val="4"/>
        </w:numPr>
        <w:ind w:left="1136" w:leftChars="568"/>
        <w:jc w:val="both"/>
        <w:rPr>
          <w:rFonts w:ascii="Calibri" w:hAnsi="Calibri" w:eastAsia="SimSun" w:cs="Calibri"/>
          <w:sz w:val="22"/>
          <w:szCs w:val="22"/>
          <w:lang w:val="fr-FR"/>
        </w:rPr>
      </w:pPr>
      <w:r>
        <w:rPr>
          <w:rFonts w:ascii="Calibri" w:hAnsi="Calibri" w:eastAsia="SimSun" w:cs="Calibri"/>
          <w:sz w:val="22"/>
          <w:szCs w:val="22"/>
        </w:rPr>
        <w:t>where relevant, the specific considerations exceptionally tilting the balance in favour of a candidate of the other sex.</w:t>
      </w:r>
    </w:p>
    <w:p>
      <w:pPr>
        <w:numPr>
          <w:ilvl w:val="0"/>
          <w:numId w:val="1"/>
        </w:numPr>
        <w:jc w:val="both"/>
        <w:rPr>
          <w:rFonts w:ascii="Calibri" w:hAnsi="Calibri" w:eastAsia="SimSun" w:cs="Calibri"/>
          <w:b/>
          <w:bCs/>
          <w:sz w:val="22"/>
          <w:szCs w:val="22"/>
          <w:lang w:val="fr-FR"/>
        </w:rPr>
      </w:pPr>
      <w:r>
        <w:rPr>
          <w:rFonts w:ascii="Calibri" w:hAnsi="Calibri" w:eastAsia="SimSun" w:cs="Calibri"/>
          <w:b/>
          <w:bCs/>
          <w:sz w:val="22"/>
          <w:szCs w:val="22"/>
        </w:rPr>
        <w:t>Such an information requirement might imply a limitation to the right to respect for private life and to the right to the  protection of personal data</w:t>
      </w:r>
      <w:r>
        <w:rPr>
          <w:rFonts w:ascii="Calibri" w:hAnsi="Calibri" w:eastAsia="SimSun" w:cs="Calibri"/>
          <w:b/>
          <w:bCs/>
          <w:sz w:val="22"/>
          <w:szCs w:val="22"/>
          <w:lang w:val="fr-FR"/>
        </w:rPr>
        <w:t>;</w:t>
      </w:r>
    </w:p>
    <w:p>
      <w:pPr>
        <w:numPr>
          <w:ilvl w:val="0"/>
          <w:numId w:val="1"/>
        </w:numPr>
        <w:jc w:val="both"/>
        <w:rPr>
          <w:rFonts w:ascii="Calibri" w:hAnsi="Calibri" w:eastAsia="SimSun" w:cs="Calibri"/>
          <w:sz w:val="22"/>
          <w:szCs w:val="22"/>
          <w:lang w:val="fr-FR"/>
        </w:rPr>
      </w:pPr>
      <w:r>
        <w:rPr>
          <w:rFonts w:ascii="Calibri" w:hAnsi="Calibri" w:eastAsia="SimSun" w:cs="Calibri"/>
          <w:sz w:val="22"/>
          <w:szCs w:val="22"/>
        </w:rPr>
        <w:t>Where a candidate of the under</w:t>
      </w:r>
      <w:r>
        <w:rPr>
          <w:rFonts w:ascii="Calibri" w:hAnsi="Calibri" w:eastAsia="SimSun" w:cs="Calibri"/>
          <w:sz w:val="22"/>
          <w:szCs w:val="22"/>
        </w:rPr>
        <w:softHyphen/>
      </w:r>
      <w:r>
        <w:rPr>
          <w:rFonts w:ascii="Calibri" w:hAnsi="Calibri" w:eastAsia="SimSun" w:cs="Calibri"/>
          <w:sz w:val="22"/>
          <w:szCs w:val="22"/>
        </w:rPr>
        <w:t xml:space="preserve">represented sex establishes the presumption that they were equally qualified as compared with the selected candidate of the other sex, </w:t>
      </w:r>
      <w:r>
        <w:rPr>
          <w:rFonts w:ascii="Calibri" w:hAnsi="Calibri" w:eastAsia="SimSun" w:cs="Calibri"/>
          <w:b/>
          <w:bCs/>
          <w:sz w:val="22"/>
          <w:szCs w:val="22"/>
        </w:rPr>
        <w:t>the listed company should be required to demonstrate the correctness of the choice</w:t>
      </w:r>
      <w:r>
        <w:rPr>
          <w:rFonts w:ascii="Calibri" w:hAnsi="Calibri" w:eastAsia="SimSun" w:cs="Calibri"/>
          <w:sz w:val="22"/>
          <w:szCs w:val="22"/>
          <w:lang w:val="fr-FR"/>
        </w:rPr>
        <w:t>;</w:t>
      </w:r>
    </w:p>
    <w:p>
      <w:pPr>
        <w:numPr>
          <w:ilvl w:val="0"/>
          <w:numId w:val="1"/>
        </w:numPr>
        <w:jc w:val="both"/>
        <w:rPr>
          <w:rFonts w:ascii="Calibri" w:hAnsi="Calibri" w:eastAsia="SimSun" w:cs="Calibri"/>
          <w:sz w:val="22"/>
          <w:szCs w:val="22"/>
          <w:lang w:val="fr-FR"/>
        </w:rPr>
      </w:pPr>
      <w:r>
        <w:rPr>
          <w:rFonts w:ascii="Calibri" w:hAnsi="Calibri" w:eastAsia="SimSun" w:cs="Calibri"/>
          <w:sz w:val="22"/>
          <w:szCs w:val="22"/>
        </w:rPr>
        <w:t>Where the selection</w:t>
      </w:r>
      <w:r>
        <w:rPr>
          <w:rFonts w:ascii="Calibri" w:hAnsi="Calibri" w:eastAsia="SimSun" w:cs="Calibri"/>
          <w:sz w:val="22"/>
          <w:szCs w:val="22"/>
          <w:lang w:val="fr-FR"/>
        </w:rPr>
        <w:t xml:space="preserve"> </w:t>
      </w:r>
      <w:r>
        <w:rPr>
          <w:rFonts w:ascii="Calibri" w:hAnsi="Calibri" w:eastAsia="SimSun" w:cs="Calibri"/>
          <w:sz w:val="22"/>
          <w:szCs w:val="22"/>
        </w:rPr>
        <w:t xml:space="preserve">is made through a vote of shareholders or employees, companies shall ensure that voters are </w:t>
      </w:r>
      <w:r>
        <w:rPr>
          <w:rFonts w:ascii="Calibri" w:hAnsi="Calibri" w:eastAsia="SimSun" w:cs="Calibri"/>
          <w:b/>
          <w:bCs/>
          <w:sz w:val="22"/>
          <w:szCs w:val="22"/>
        </w:rPr>
        <w:t xml:space="preserve">properly informed </w:t>
      </w:r>
      <w:r>
        <w:rPr>
          <w:rFonts w:ascii="Calibri" w:hAnsi="Calibri" w:eastAsia="SimSun" w:cs="Calibri"/>
          <w:sz w:val="22"/>
          <w:szCs w:val="22"/>
        </w:rPr>
        <w:t>regarding the measures provided for in this Directive, including penalties for non</w:t>
      </w:r>
      <w:r>
        <w:rPr>
          <w:rFonts w:ascii="Calibri" w:hAnsi="Calibri" w:eastAsia="SimSun" w:cs="Calibri"/>
          <w:sz w:val="22"/>
          <w:szCs w:val="22"/>
        </w:rPr>
        <w:softHyphen/>
      </w:r>
      <w:r>
        <w:rPr>
          <w:rFonts w:ascii="Calibri" w:hAnsi="Calibri" w:eastAsia="SimSun" w:cs="Calibri"/>
          <w:sz w:val="22"/>
          <w:szCs w:val="22"/>
        </w:rPr>
        <w:t>compliance by the company. </w:t>
      </w:r>
    </w:p>
    <w:p>
      <w:pPr>
        <w:jc w:val="both"/>
        <w:rPr>
          <w:rFonts w:ascii="Calibri" w:hAnsi="Calibri" w:eastAsia="SimSun" w:cs="Calibri"/>
          <w:sz w:val="22"/>
          <w:szCs w:val="22"/>
        </w:rPr>
      </w:pPr>
    </w:p>
    <w:p>
      <w:pPr>
        <w:jc w:val="both"/>
        <w:rPr>
          <w:rFonts w:ascii="Calibri" w:hAnsi="Calibri" w:eastAsia="SimSun" w:cs="Calibri"/>
          <w:sz w:val="22"/>
          <w:szCs w:val="22"/>
          <w:lang w:val="fr-FR"/>
        </w:rPr>
      </w:pPr>
      <w:r>
        <w:rPr>
          <w:rFonts w:ascii="Calibri" w:hAnsi="Calibri" w:eastAsia="SimSun" w:cs="Calibri"/>
          <w:i/>
          <w:iCs/>
          <w:sz w:val="22"/>
          <w:szCs w:val="22"/>
          <w:lang w:val="fr-FR"/>
        </w:rPr>
        <w:t>Penalties</w:t>
      </w:r>
      <w:r>
        <w:rPr>
          <w:rFonts w:ascii="Calibri" w:hAnsi="Calibri" w:eastAsia="SimSun" w:cs="Calibri"/>
          <w:sz w:val="22"/>
          <w:szCs w:val="22"/>
          <w:lang w:val="fr-FR"/>
        </w:rPr>
        <w:t>:</w:t>
      </w:r>
    </w:p>
    <w:p>
      <w:pPr>
        <w:numPr>
          <w:ilvl w:val="0"/>
          <w:numId w:val="1"/>
        </w:numPr>
        <w:jc w:val="both"/>
        <w:rPr>
          <w:rFonts w:ascii="Calibri" w:hAnsi="Calibri" w:eastAsia="SimSun" w:cs="Calibri"/>
          <w:sz w:val="22"/>
          <w:szCs w:val="22"/>
          <w:lang w:val="fr-FR"/>
        </w:rPr>
      </w:pPr>
      <w:r>
        <w:rPr>
          <w:rFonts w:ascii="Calibri" w:hAnsi="Calibri" w:eastAsia="SimSun" w:cs="Calibri"/>
          <w:sz w:val="22"/>
          <w:szCs w:val="22"/>
        </w:rPr>
        <w:t xml:space="preserve">The obligations relating to the </w:t>
      </w:r>
      <w:r>
        <w:rPr>
          <w:rFonts w:ascii="Calibri" w:hAnsi="Calibri" w:eastAsia="SimSun" w:cs="Calibri"/>
          <w:b/>
          <w:bCs/>
          <w:sz w:val="22"/>
          <w:szCs w:val="22"/>
        </w:rPr>
        <w:t>process of selection</w:t>
      </w:r>
      <w:r>
        <w:rPr>
          <w:rFonts w:ascii="Calibri" w:hAnsi="Calibri" w:eastAsia="SimSun" w:cs="Calibri"/>
          <w:sz w:val="22"/>
          <w:szCs w:val="22"/>
        </w:rPr>
        <w:t xml:space="preserve"> of candidates for appointment or election, the obligation to set a </w:t>
      </w:r>
      <w:r>
        <w:rPr>
          <w:rFonts w:ascii="Calibri" w:hAnsi="Calibri" w:eastAsia="SimSun" w:cs="Calibri"/>
          <w:b/>
          <w:bCs/>
          <w:sz w:val="22"/>
          <w:szCs w:val="22"/>
        </w:rPr>
        <w:t>quantitative objective</w:t>
      </w:r>
      <w:r>
        <w:rPr>
          <w:rFonts w:ascii="Calibri" w:hAnsi="Calibri" w:eastAsia="SimSun" w:cs="Calibri"/>
          <w:sz w:val="22"/>
          <w:szCs w:val="22"/>
        </w:rPr>
        <w:t xml:space="preserve"> in relation to executive directors and</w:t>
      </w:r>
      <w:r>
        <w:rPr>
          <w:rFonts w:ascii="Calibri" w:hAnsi="Calibri" w:eastAsia="SimSun" w:cs="Calibri"/>
          <w:b/>
          <w:bCs/>
          <w:sz w:val="22"/>
          <w:szCs w:val="22"/>
        </w:rPr>
        <w:t xml:space="preserve"> reporting obligations</w:t>
      </w:r>
      <w:r>
        <w:rPr>
          <w:rFonts w:ascii="Calibri" w:hAnsi="Calibri" w:eastAsia="SimSun" w:cs="Calibri"/>
          <w:sz w:val="22"/>
          <w:szCs w:val="22"/>
        </w:rPr>
        <w:t xml:space="preserve"> should be enforced by </w:t>
      </w:r>
      <w:r>
        <w:rPr>
          <w:rFonts w:ascii="Calibri" w:hAnsi="Calibri" w:eastAsia="SimSun" w:cs="Calibri"/>
          <w:b/>
          <w:bCs/>
          <w:sz w:val="22"/>
          <w:szCs w:val="22"/>
        </w:rPr>
        <w:t xml:space="preserve">penalties </w:t>
      </w:r>
      <w:r>
        <w:rPr>
          <w:rFonts w:ascii="Calibri" w:hAnsi="Calibri" w:eastAsia="SimSun" w:cs="Calibri"/>
          <w:sz w:val="22"/>
          <w:szCs w:val="22"/>
          <w:lang w:val="fr-FR"/>
        </w:rPr>
        <w:t>(examples of penalties include as</w:t>
      </w:r>
      <w:r>
        <w:rPr>
          <w:rFonts w:ascii="Calibri" w:hAnsi="Calibri" w:eastAsia="SimSun" w:cs="Calibri"/>
          <w:sz w:val="22"/>
          <w:szCs w:val="22"/>
        </w:rPr>
        <w:t xml:space="preserve"> fines</w:t>
      </w:r>
      <w:r>
        <w:rPr>
          <w:rFonts w:ascii="Calibri" w:hAnsi="Calibri" w:eastAsia="SimSun" w:cs="Calibri"/>
          <w:sz w:val="22"/>
          <w:szCs w:val="22"/>
          <w:lang w:val="fr-FR"/>
        </w:rPr>
        <w:t xml:space="preserve">, </w:t>
      </w:r>
      <w:r>
        <w:rPr>
          <w:rFonts w:ascii="Calibri" w:hAnsi="Calibri" w:eastAsia="SimSun" w:cs="Calibri"/>
          <w:sz w:val="22"/>
          <w:szCs w:val="22"/>
        </w:rPr>
        <w:t>the nullity or annulment declared by a judicial body of the selection of directors</w:t>
      </w:r>
      <w:r>
        <w:rPr>
          <w:rFonts w:ascii="Calibri" w:hAnsi="Calibri" w:eastAsia="SimSun" w:cs="Calibri"/>
          <w:sz w:val="22"/>
          <w:szCs w:val="22"/>
          <w:lang w:val="fr-FR"/>
        </w:rPr>
        <w:t>...);</w:t>
      </w:r>
    </w:p>
    <w:p>
      <w:pPr>
        <w:jc w:val="both"/>
        <w:rPr>
          <w:rFonts w:ascii="Calibri" w:hAnsi="Calibri" w:eastAsia="SimSun" w:cs="Calibri"/>
          <w:sz w:val="22"/>
          <w:szCs w:val="22"/>
          <w:lang w:val="fr-FR"/>
        </w:rPr>
      </w:pPr>
    </w:p>
    <w:p>
      <w:pPr>
        <w:jc w:val="both"/>
        <w:rPr>
          <w:rFonts w:ascii="Calibri" w:hAnsi="Calibri" w:eastAsia="SimSun" w:cs="Calibri"/>
          <w:sz w:val="22"/>
          <w:szCs w:val="22"/>
          <w:lang w:val="fr-FR"/>
        </w:rPr>
      </w:pPr>
      <w:r>
        <w:rPr>
          <w:rFonts w:ascii="Calibri" w:hAnsi="Calibri" w:eastAsia="SimSun" w:cs="Calibri"/>
          <w:i/>
          <w:iCs/>
          <w:sz w:val="22"/>
          <w:szCs w:val="22"/>
          <w:lang w:val="fr-FR"/>
        </w:rPr>
        <w:t>Expiry</w:t>
      </w:r>
      <w:r>
        <w:rPr>
          <w:rFonts w:ascii="Calibri" w:hAnsi="Calibri" w:eastAsia="SimSun" w:cs="Calibri"/>
          <w:sz w:val="22"/>
          <w:szCs w:val="22"/>
          <w:lang w:val="fr-FR"/>
        </w:rPr>
        <w:t>:</w:t>
      </w:r>
    </w:p>
    <w:p>
      <w:pPr>
        <w:numPr>
          <w:ilvl w:val="0"/>
          <w:numId w:val="5"/>
        </w:numPr>
        <w:jc w:val="both"/>
        <w:rPr>
          <w:rFonts w:ascii="Calibri" w:hAnsi="Calibri" w:eastAsia="SimSun" w:cs="Calibri"/>
          <w:sz w:val="22"/>
          <w:szCs w:val="22"/>
          <w:lang w:val="fr-FR"/>
        </w:rPr>
      </w:pPr>
      <w:r>
        <w:rPr>
          <w:rFonts w:ascii="Calibri" w:hAnsi="Calibri" w:eastAsia="SimSun" w:cs="Calibri"/>
          <w:sz w:val="22"/>
          <w:szCs w:val="22"/>
          <w:lang w:val="fr-FR"/>
        </w:rPr>
        <w:t>The Directive</w:t>
      </w:r>
      <w:r>
        <w:rPr>
          <w:rFonts w:ascii="Calibri" w:hAnsi="Calibri" w:eastAsia="SimSun" w:cs="Calibri"/>
          <w:sz w:val="22"/>
          <w:szCs w:val="22"/>
        </w:rPr>
        <w:t xml:space="preserve"> shall expire on </w:t>
      </w:r>
      <w:r>
        <w:rPr>
          <w:rFonts w:ascii="Calibri" w:hAnsi="Calibri" w:eastAsia="SimSun" w:cs="Calibri"/>
          <w:b/>
          <w:bCs/>
          <w:sz w:val="22"/>
          <w:szCs w:val="22"/>
        </w:rPr>
        <w:t>31 December</w:t>
      </w:r>
      <w:r>
        <w:rPr>
          <w:rFonts w:ascii="Calibri" w:hAnsi="Calibri" w:eastAsia="SimSun" w:cs="Calibri"/>
          <w:b/>
          <w:bCs/>
          <w:sz w:val="22"/>
          <w:szCs w:val="22"/>
          <w:lang w:val="fr-FR"/>
        </w:rPr>
        <w:t xml:space="preserve"> </w:t>
      </w:r>
      <w:r>
        <w:rPr>
          <w:rFonts w:ascii="Calibri" w:hAnsi="Calibri" w:eastAsia="SimSun" w:cs="Calibri"/>
          <w:b/>
          <w:bCs/>
          <w:sz w:val="22"/>
          <w:szCs w:val="22"/>
        </w:rPr>
        <w:t>2038</w:t>
      </w:r>
      <w:r>
        <w:rPr>
          <w:rFonts w:ascii="Calibri" w:hAnsi="Calibri" w:eastAsia="SimSun" w:cs="Calibri"/>
          <w:sz w:val="22"/>
          <w:szCs w:val="22"/>
        </w:rPr>
        <w:t>.</w:t>
      </w:r>
    </w:p>
    <w:p>
      <w:pPr>
        <w:jc w:val="both"/>
        <w:rPr>
          <w:rFonts w:ascii="Calibri" w:hAnsi="Calibri" w:eastAsia="SimSun" w:cs="Calibri"/>
          <w:sz w:val="22"/>
          <w:szCs w:val="22"/>
          <w:lang w:val="fr-FR"/>
        </w:rPr>
      </w:pPr>
    </w:p>
    <w:p>
      <w:pPr>
        <w:jc w:val="both"/>
        <w:rPr>
          <w:rFonts w:ascii="Calibri" w:hAnsi="Calibri" w:cs="Calibri"/>
          <w:sz w:val="22"/>
          <w:szCs w:val="22"/>
          <w:lang w:val="fr-FR"/>
        </w:rPr>
      </w:pPr>
    </w:p>
    <w:p>
      <w:pPr>
        <w:jc w:val="both"/>
        <w:rPr>
          <w:rFonts w:ascii="Calibri" w:hAnsi="Calibri" w:cs="Calibri"/>
          <w:sz w:val="22"/>
          <w:szCs w:val="22"/>
          <w:lang w:val="fr-FR"/>
        </w:rPr>
      </w:pPr>
      <w:r>
        <w:rPr>
          <w:rFonts w:ascii="Calibri" w:hAnsi="Calibri" w:cs="Calibri"/>
          <w:sz w:val="22"/>
          <w:szCs w:val="22"/>
          <w:lang w:val="fr-FR"/>
        </w:rPr>
        <w:t>__</w:t>
      </w:r>
    </w:p>
    <w:p>
      <w:pPr>
        <w:jc w:val="both"/>
        <w:rPr>
          <w:rFonts w:ascii="Calibri" w:hAnsi="Calibri" w:cs="Calibri"/>
          <w:sz w:val="22"/>
          <w:szCs w:val="22"/>
          <w:lang w:val="fr-FR"/>
        </w:rPr>
      </w:pPr>
    </w:p>
    <w:p>
      <w:pPr>
        <w:jc w:val="both"/>
        <w:rPr>
          <w:rFonts w:ascii="Calibri" w:hAnsi="Calibri" w:cs="Calibri"/>
          <w:b/>
          <w:bCs/>
          <w:i/>
          <w:iCs/>
          <w:sz w:val="22"/>
          <w:szCs w:val="22"/>
          <w:lang w:val="fr-FR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lang w:val="fr-FR"/>
        </w:rPr>
        <w:t xml:space="preserve">Concerns for ecoDa on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how these procedural rules would affect candidate selection</w:t>
      </w:r>
      <w:bookmarkStart w:id="0" w:name="_GoBack"/>
      <w:bookmarkEnd w:id="0"/>
      <w:r>
        <w:rPr>
          <w:rFonts w:ascii="Calibri" w:hAnsi="Calibri" w:cs="Calibri"/>
          <w:b/>
          <w:bCs/>
          <w:i/>
          <w:iCs/>
          <w:sz w:val="22"/>
          <w:szCs w:val="22"/>
          <w:lang w:val="fr-FR"/>
        </w:rPr>
        <w:t xml:space="preserve"> :</w:t>
      </w:r>
    </w:p>
    <w:p>
      <w:pPr>
        <w:numPr>
          <w:ilvl w:val="0"/>
          <w:numId w:val="5"/>
        </w:numPr>
        <w:jc w:val="both"/>
        <w:rPr>
          <w:rFonts w:ascii="Calibri" w:hAnsi="Calibri" w:eastAsia="SimSun" w:cs="Calibri"/>
          <w:color w:val="222222"/>
          <w:sz w:val="22"/>
          <w:szCs w:val="22"/>
          <w:shd w:val="clear" w:color="auto" w:fill="FFFFFF"/>
        </w:rPr>
      </w:pPr>
      <w:r>
        <w:rPr>
          <w:rFonts w:ascii="Calibri" w:hAnsi="Calibri" w:eastAsia="SimSun" w:cs="Calibri"/>
          <w:color w:val="222222"/>
          <w:sz w:val="22"/>
          <w:szCs w:val="22"/>
          <w:shd w:val="clear" w:color="auto" w:fill="FFFFFF"/>
        </w:rPr>
        <w:t xml:space="preserve">It is likely to be administratively impossible to meaningfully feedback assessments from shareholders as to ‘why’ they voted for Candidate A over Candidate B. </w:t>
      </w:r>
      <w:r>
        <w:rPr>
          <w:rFonts w:ascii="Calibri" w:hAnsi="Calibri" w:cs="Calibri"/>
          <w:sz w:val="22"/>
          <w:szCs w:val="22"/>
          <w:lang w:val="fr-FR"/>
        </w:rPr>
        <w:t xml:space="preserve"> </w:t>
      </w:r>
      <w:r>
        <w:rPr>
          <w:rFonts w:ascii="Calibri" w:hAnsi="Calibri" w:eastAsia="SimSun" w:cs="Calibri"/>
          <w:color w:val="222222"/>
          <w:sz w:val="22"/>
          <w:szCs w:val="22"/>
          <w:shd w:val="clear" w:color="auto" w:fill="FFFFFF"/>
        </w:rPr>
        <w:t>The appointment of directors is a matter for the AGM  to vote upon, and cannot be confused with a more usual ‘employment’ offer made by a company to an individual</w:t>
      </w:r>
      <w:r>
        <w:rPr>
          <w:rFonts w:ascii="Calibri" w:hAnsi="Calibri" w:eastAsia="SimSun" w:cs="Calibri"/>
          <w:color w:val="222222"/>
          <w:sz w:val="22"/>
          <w:szCs w:val="22"/>
          <w:shd w:val="clear" w:color="auto" w:fill="FFFFFF"/>
          <w:lang w:val="fr-FR"/>
        </w:rPr>
        <w:t>;</w:t>
      </w:r>
    </w:p>
    <w:p>
      <w:pPr>
        <w:numPr>
          <w:ilvl w:val="0"/>
          <w:numId w:val="5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eastAsia="SimSun" w:cs="Calibri"/>
          <w:color w:val="222222"/>
          <w:sz w:val="22"/>
          <w:szCs w:val="22"/>
          <w:shd w:val="clear" w:color="auto" w:fill="FFFFFF"/>
        </w:rPr>
        <w:t xml:space="preserve">It definitely cannot become public information who has been a candidate </w:t>
      </w:r>
      <w:r>
        <w:rPr>
          <w:rFonts w:ascii="Calibri" w:hAnsi="Calibri" w:eastAsia="SimSun" w:cs="Calibri"/>
          <w:color w:val="222222"/>
          <w:sz w:val="22"/>
          <w:szCs w:val="22"/>
          <w:shd w:val="clear" w:color="auto" w:fill="FFFFFF"/>
          <w:lang w:val="fr-FR"/>
        </w:rPr>
        <w:t>(a distinction has to be made between candidates proposing themselves and those invited).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Calibri" w:hAnsi="Calibri" w:eastAsia="SimSun" w:cs="Calibri"/>
          <w:color w:val="222222"/>
          <w:sz w:val="22"/>
          <w:szCs w:val="22"/>
          <w:shd w:val="clear" w:color="auto" w:fill="FFFFFF"/>
        </w:rPr>
        <w:t>Procedures should not become difficult or even cause harm to candidates with publicity.</w:t>
      </w:r>
    </w:p>
    <w:p>
      <w:pPr>
        <w:jc w:val="both"/>
        <w:rPr>
          <w:rFonts w:ascii="Calibri" w:hAnsi="Calibri" w:eastAsia="SimSun" w:cs="Calibri"/>
          <w:color w:val="222222"/>
          <w:sz w:val="22"/>
          <w:szCs w:val="22"/>
          <w:shd w:val="clear" w:color="auto" w:fill="FFFFFF"/>
          <w:lang w:val="fr-FR"/>
        </w:rPr>
      </w:pPr>
    </w:p>
    <w:p>
      <w:pPr>
        <w:jc w:val="both"/>
        <w:rPr>
          <w:rFonts w:ascii="Calibri" w:hAnsi="Calibri" w:cs="Calibri"/>
          <w:b/>
          <w:bCs/>
          <w:i/>
          <w:iCs/>
          <w:sz w:val="22"/>
          <w:szCs w:val="22"/>
          <w:lang w:val="fr-FR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lang w:val="fr-FR"/>
        </w:rPr>
        <w:t>Call for action:</w:t>
      </w:r>
    </w:p>
    <w:p>
      <w:pPr>
        <w:jc w:val="both"/>
        <w:rPr>
          <w:rFonts w:ascii="Calibri" w:hAnsi="Calibri" w:cs="Calibri"/>
          <w:b/>
          <w:bCs/>
          <w:i/>
          <w:iCs/>
          <w:sz w:val="22"/>
          <w:szCs w:val="22"/>
          <w:lang w:val="fr-FR"/>
        </w:rPr>
      </w:pPr>
      <w:r>
        <w:rPr>
          <w:rFonts w:ascii="Calibri" w:hAnsi="Calibri" w:cs="Calibri"/>
          <w:sz w:val="22"/>
          <w:szCs w:val="22"/>
          <w:lang w:val="fr-FR"/>
        </w:rPr>
        <w:t xml:space="preserve">ecoDa would encourage its members to approach </w:t>
      </w:r>
      <w:r>
        <w:rPr>
          <w:rFonts w:ascii="Calibri" w:hAnsi="Calibri" w:cs="Calibri"/>
          <w:b/>
          <w:bCs/>
          <w:sz w:val="22"/>
          <w:szCs w:val="22"/>
          <w:u w:val="single"/>
          <w:lang w:val="fr-FR"/>
        </w:rPr>
        <w:t>their respective governments</w:t>
      </w:r>
      <w:r>
        <w:rPr>
          <w:rFonts w:ascii="Calibri" w:hAnsi="Calibri" w:cs="Calibri"/>
          <w:sz w:val="22"/>
          <w:szCs w:val="22"/>
          <w:lang w:val="fr-FR"/>
        </w:rPr>
        <w:t xml:space="preserve"> to discuss how the Directive will be transposed at their national level and to alert them on the points of concerns raised by ecoDa.</w:t>
      </w:r>
    </w:p>
    <w:p>
      <w:pPr>
        <w:jc w:val="both"/>
        <w:rPr>
          <w:rFonts w:ascii="Calibri" w:hAnsi="Calibri" w:cs="Calibri"/>
          <w:sz w:val="22"/>
          <w:szCs w:val="22"/>
          <w:lang w:val="fr-FR"/>
        </w:rPr>
      </w:pPr>
    </w:p>
    <w:p>
      <w:pPr>
        <w:rPr>
          <w:lang w:val="fr-FR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533F91"/>
    <w:multiLevelType w:val="singleLevel"/>
    <w:tmpl w:val="0E533F91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  <w:sz w:val="16"/>
      </w:rPr>
    </w:lvl>
  </w:abstractNum>
  <w:abstractNum w:abstractNumId="1">
    <w:nsid w:val="22A797B8"/>
    <w:multiLevelType w:val="singleLevel"/>
    <w:tmpl w:val="22A797B8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  <w:sz w:val="16"/>
      </w:rPr>
    </w:lvl>
  </w:abstractNum>
  <w:abstractNum w:abstractNumId="2">
    <w:nsid w:val="4A4D5A6F"/>
    <w:multiLevelType w:val="multilevel"/>
    <w:tmpl w:val="4A4D5A6F"/>
    <w:lvl w:ilvl="0" w:tentative="0">
      <w:start w:val="1"/>
      <w:numFmt w:val="lowerLetter"/>
      <w:suff w:val="space"/>
      <w:lvlText w:val="(%1)"/>
      <w:lvlJc w:val="left"/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3">
    <w:nsid w:val="5911A7DA"/>
    <w:multiLevelType w:val="singleLevel"/>
    <w:tmpl w:val="5911A7DA"/>
    <w:lvl w:ilvl="0" w:tentative="0">
      <w:start w:val="1"/>
      <w:numFmt w:val="lowerLetter"/>
      <w:suff w:val="space"/>
      <w:lvlText w:val="(%1)"/>
      <w:lvlJc w:val="left"/>
    </w:lvl>
  </w:abstractNum>
  <w:abstractNum w:abstractNumId="4">
    <w:nsid w:val="6CE8965C"/>
    <w:multiLevelType w:val="singleLevel"/>
    <w:tmpl w:val="6CE8965C"/>
    <w:lvl w:ilvl="0" w:tentative="0">
      <w:start w:val="1"/>
      <w:numFmt w:val="lowerRoman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documentProtection w:enforcement="0"/>
  <w:defaultTabStop w:val="720"/>
  <w:hyphenationZone w:val="425"/>
  <w:drawingGridVerticalSpacing w:val="156"/>
  <w:noPunctuationKerning w:val="1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C4E085A"/>
    <w:rsid w:val="001431F5"/>
    <w:rsid w:val="00767B93"/>
    <w:rsid w:val="00D71B0C"/>
    <w:rsid w:val="00EF3611"/>
    <w:rsid w:val="00F52C59"/>
    <w:rsid w:val="2C4E085A"/>
    <w:rsid w:val="2FFA14C2"/>
    <w:rsid w:val="47123B67"/>
    <w:rsid w:val="52CF2601"/>
    <w:rsid w:val="60932BE3"/>
    <w:rsid w:val="6ADF6A63"/>
    <w:rsid w:val="77E4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qFormat/>
    <w:uiPriority w:val="0"/>
    <w:pPr>
      <w:spacing w:beforeAutospacing="1" w:afterAutospacing="1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paragraph" w:customStyle="1" w:styleId="5">
    <w:name w:val="Revision"/>
    <w:hidden/>
    <w:semiHidden/>
    <w:uiPriority w:val="99"/>
    <w:rPr>
      <w:rFonts w:asciiTheme="minorHAnsi" w:hAnsiTheme="minorHAnsi" w:eastAsiaTheme="minorEastAsia" w:cstheme="minorBidi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1059</Words>
  <Characters>5826</Characters>
  <Lines>48</Lines>
  <Paragraphs>13</Paragraphs>
  <TotalTime>3</TotalTime>
  <ScaleCrop>false</ScaleCrop>
  <LinksUpToDate>false</LinksUpToDate>
  <CharactersWithSpaces>6872</CharactersWithSpaces>
  <Application>WPS Office_11.2.0.10451_F1E327BC-269C-435d-A152-05C5408002CA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2022-07-13T13:56:00Z</dcterms:created>
  <dc:creator>Admin</dc:creator>
  <cp:lastModifiedBy>Admin</cp:lastModifiedBy>
  <dcterms:modified xsi:type="dcterms:W3CDTF">2022-07-20T10:22:13Z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1033-11.2.0.10451</vt:lpwstr>
  </property>
  <property fmtid="{D5CDD505-2E9C-101B-9397-08002B2CF9AE}" pid="3" name="ICV">
    <vt:lpwstr>4ACD2A62DED34A44A87BD01C0E362E53</vt:lpwstr>
  </property>
</Properties>
</file>